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项目名称：压型8头机生产线采购项目</w:t>
      </w:r>
    </w:p>
    <w:p>
      <w:pPr>
        <w:autoSpaceDE w:val="0"/>
        <w:autoSpaceDN w:val="0"/>
        <w:adjustRightInd w:val="0"/>
        <w:spacing w:line="660" w:lineRule="exact"/>
        <w:ind w:firstLine="2520" w:firstLineChars="700"/>
        <w:rPr>
          <w:rFonts w:ascii="宋体" w:hAnsi="宋体"/>
          <w:sz w:val="36"/>
          <w:szCs w:val="36"/>
        </w:rPr>
      </w:pPr>
      <w:r>
        <w:rPr>
          <w:rFonts w:hint="eastAsia" w:ascii="宋体" w:hAnsi="宋体"/>
          <w:sz w:val="36"/>
          <w:szCs w:val="36"/>
        </w:rPr>
        <w:t>项目性质：联合研发</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FF0000"/>
          <w:sz w:val="36"/>
          <w:szCs w:val="36"/>
        </w:rPr>
        <w:t>025</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二○二一年十一月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成都恒达光学有限公司就压型8头机生产线采购项目组织询价，欢迎合格供应商报价。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项目名称：压型8头机生产线采购项目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FF0000"/>
        </w:rPr>
        <w:t>025</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成都恒达光学有限公司拟采购1条压型8头机生产线</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1</w:t>
      </w:r>
      <w:r>
        <w:rPr>
          <w:rFonts w:hint="eastAsia" w:ascii="仿宋_GB2312" w:eastAsia="仿宋_GB2312"/>
          <w:b/>
          <w:sz w:val="24"/>
          <w:lang w:val="en-US" w:eastAsia="zh-CN"/>
        </w:rPr>
        <w:t>2</w:t>
      </w:r>
      <w:r>
        <w:rPr>
          <w:rFonts w:ascii="仿宋_GB2312" w:eastAsia="仿宋_GB2312"/>
          <w:b/>
          <w:sz w:val="24"/>
        </w:rPr>
        <w:t>月</w:t>
      </w:r>
      <w:r>
        <w:rPr>
          <w:rFonts w:hint="eastAsia" w:ascii="仿宋_GB2312" w:eastAsia="仿宋_GB2312"/>
          <w:b/>
          <w:sz w:val="24"/>
          <w:lang w:val="en-US" w:eastAsia="zh-CN"/>
        </w:rPr>
        <w:t>07</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12</w:t>
      </w:r>
      <w:r>
        <w:rPr>
          <w:rFonts w:ascii="仿宋_GB2312" w:eastAsia="仿宋_GB2312"/>
          <w:b/>
          <w:sz w:val="24"/>
        </w:rPr>
        <w:t>月</w:t>
      </w:r>
      <w:r>
        <w:rPr>
          <w:rFonts w:hint="eastAsia" w:ascii="仿宋_GB2312" w:eastAsia="仿宋_GB2312"/>
          <w:b/>
          <w:sz w:val="24"/>
          <w:lang w:val="en-US" w:eastAsia="zh-CN"/>
        </w:rPr>
        <w:t>21</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12</w:t>
      </w:r>
      <w:r>
        <w:rPr>
          <w:rFonts w:ascii="仿宋_GB2312" w:eastAsia="仿宋_GB2312"/>
          <w:sz w:val="24"/>
        </w:rPr>
        <w:t>月</w:t>
      </w:r>
      <w:r>
        <w:rPr>
          <w:rFonts w:hint="eastAsia" w:ascii="仿宋_GB2312" w:eastAsia="仿宋_GB2312"/>
          <w:sz w:val="24"/>
          <w:lang w:val="en-US" w:eastAsia="zh-CN"/>
        </w:rPr>
        <w:t>21</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、密封，并在密封处加盖本企业鲜章，若为邮寄请信封上注明项目名称和“在2021年12月</w:t>
      </w:r>
      <w:r>
        <w:rPr>
          <w:rFonts w:hint="eastAsia" w:ascii="仿宋_GB2312" w:eastAsia="仿宋_GB2312"/>
          <w:sz w:val="24"/>
          <w:lang w:val="en-US" w:eastAsia="zh-CN"/>
        </w:rPr>
        <w:t>21</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成都恒达光学压型8头机生产线采购项目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（1）具有二次压型生产线供货及安装经验。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90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；报价一览表（见附件六）；项目建设方案（含技术说明及关键参数说明）（见附件七）；资格审查部分内容由厂商自行提供，须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2021年1</w:t>
            </w:r>
            <w:r>
              <w:rPr>
                <w:rFonts w:hint="eastAsia" w:hAnsi="宋体"/>
                <w:color w:val="000000"/>
                <w:spacing w:val="-8"/>
                <w:kern w:val="0"/>
                <w:szCs w:val="21"/>
                <w:lang w:val="en-US" w:eastAsia="zh-CN"/>
              </w:rPr>
              <w:t>2</w:t>
            </w:r>
            <w:r>
              <w:rPr>
                <w:rFonts w:hint="eastAsia" w:hAnsi="宋体"/>
                <w:color w:val="000000"/>
                <w:spacing w:val="-8"/>
                <w:kern w:val="0"/>
                <w:szCs w:val="21"/>
              </w:rPr>
              <w:t>月</w:t>
            </w:r>
            <w:r>
              <w:rPr>
                <w:rFonts w:hint="eastAsia" w:hAnsi="宋体"/>
                <w:color w:val="000000"/>
                <w:spacing w:val="-8"/>
                <w:kern w:val="0"/>
                <w:szCs w:val="21"/>
                <w:lang w:val="en-US" w:eastAsia="zh-CN"/>
              </w:rPr>
              <w:t>07</w:t>
            </w:r>
            <w:r>
              <w:rPr>
                <w:rFonts w:hint="eastAsia" w:hAnsi="宋体"/>
                <w:color w:val="000000"/>
                <w:spacing w:val="-8"/>
                <w:kern w:val="0"/>
                <w:szCs w:val="21"/>
              </w:rPr>
              <w:t>日08:00时—2021年12月</w:t>
            </w:r>
            <w:r>
              <w:rPr>
                <w:rFonts w:hint="eastAsia" w:hAnsi="宋体"/>
                <w:color w:val="000000"/>
                <w:spacing w:val="-8"/>
                <w:kern w:val="0"/>
                <w:szCs w:val="21"/>
                <w:lang w:val="en-US" w:eastAsia="zh-CN"/>
              </w:rPr>
              <w:t>21</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B050"/>
              </w:rPr>
              <w:t>签订合同后支付总价的30%作为项目预付款，设备预验收合格后支付40%，设备安装调试完成验收合格后支付25%，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新型产品兼有联合开发的性质，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我公司因设备性能提升、产品工艺调整及产能扩大的需求，拟采购1条压型8头机生产线(合作研发)满足生产需要。具体技术标准和报价要求如下：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压型8头机生产线设备放置场所（现压型区域），设备放置区域面积为10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，50Hz，（标准的三相五线制电源），单线供电线径为95mm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，供电额定功率为165KW；控制线路为DC24V。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设备用途：用于光学玻璃型料的毛坯加工。</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 w:val="24"/>
          <w:szCs w:val="21"/>
        </w:rPr>
      </w:pPr>
      <w:r>
        <w:rPr>
          <w:rFonts w:hint="eastAsia" w:asciiTheme="minorEastAsia" w:hAnsiTheme="minorEastAsia" w:eastAsiaTheme="minorEastAsia"/>
          <w:b/>
          <w:color w:val="FF0000"/>
          <w:sz w:val="24"/>
          <w:szCs w:val="21"/>
        </w:rPr>
        <w:t>（特别提醒：因保密要求，主要技术要求包括但不限于以下条款，有意投标的供应商请提前和本次采购项目技术咨询人联系确认详细技术要求。）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2.1.1功能要求：自动八联压胚生产线；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2.1.2满足光学玻璃透镜二次压型生产需求；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w:t>
      </w:r>
      <w:r>
        <w:rPr>
          <w:rFonts w:hint="eastAsia" w:asciiTheme="minorEastAsia" w:hAnsiTheme="minorEastAsia" w:eastAsiaTheme="minorEastAsia"/>
          <w:color w:val="FF0000"/>
          <w:sz w:val="24"/>
          <w:szCs w:val="21"/>
        </w:rPr>
        <w:t>单次压型数量：4+4个</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w:t>
      </w:r>
      <w:r>
        <w:rPr>
          <w:rFonts w:hint="eastAsia" w:asciiTheme="minorEastAsia" w:hAnsiTheme="minorEastAsia" w:eastAsiaTheme="minorEastAsia"/>
          <w:color w:val="FF0000"/>
          <w:sz w:val="24"/>
          <w:szCs w:val="21"/>
        </w:rPr>
        <w:t>底板运动方式为前后移动双翻转，并配两套排出机构（确定间距）</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2.1.5设备功能：设备应能够自动执行送料、成型、倒料、运送等压型作业所有动作；设备主要的性能、工艺及动作参数，具备自动收集、存储、远程通信及监控功能。</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2.1.6压型产品口径大小：≤Φ52mm；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2.1.7中心间距（相邻2个压杆中心距离）：65mm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2.1.8软化温度区间：0~1100℃，每区温度偏差±5℃；</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2.1.9模具（上模、双下模共3个线圈）加热方式数控加热。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2.2自动压机</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2.2.1设计要求：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设备装配精度（静态）：</w:t>
      </w:r>
      <w:r>
        <w:rPr>
          <w:rFonts w:hint="eastAsia" w:asciiTheme="minorEastAsia" w:hAnsiTheme="minorEastAsia" w:eastAsiaTheme="minorEastAsia"/>
          <w:color w:val="000000" w:themeColor="text1"/>
          <w:sz w:val="24"/>
          <w:szCs w:val="21"/>
        </w:rPr>
        <w:t>各支撑板及支撑梁水平对地的绝对误差≤0.03mm，竖直方向穿孔部件同轴度的误差≤0.03mm</w:t>
      </w:r>
      <w:r>
        <w:rPr>
          <w:rFonts w:hint="eastAsia" w:asciiTheme="minorEastAsia" w:hAnsiTheme="minorEastAsia" w:eastAsiaTheme="minorEastAsia"/>
          <w:sz w:val="24"/>
          <w:szCs w:val="21"/>
        </w:rPr>
        <w:t>。</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压胚精度：产品厚薄差（选用直径52mm的产品，1.5mm≤产品厚度≤2mm，上下模为平面）≤0.10mm。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模具温度控制精度≤3℃；机头及推砖控制系统为触摸屏+PLC；</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2.2.2材料要求：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压杆、底板等配件应采用耐高温、耐磨损、变形小的材料制作，重要部位，如接料槽、倒料翻转杆等应采用310S耐高温不锈钢制作；</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2.2.3配置要求：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机头压胚主动力：气缸，尺寸规格：SC200*160，缸径200mm，行程160mm；</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模具上顶动力源：气缸；</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底板进退装置：齿轮齿条；</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接料装置：气缸+导向或定位装置；</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2.2.4布局要求：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底板离地高度1300mm-1500mm，此范围内可调，综合考虑</w:t>
      </w:r>
      <w:r>
        <w:rPr>
          <w:rFonts w:hint="eastAsia" w:asciiTheme="minorEastAsia" w:hAnsiTheme="minorEastAsia" w:eastAsiaTheme="minorEastAsia"/>
          <w:szCs w:val="21"/>
        </w:rPr>
        <w:t>排</w:t>
      </w:r>
      <w:r>
        <w:rPr>
          <w:rFonts w:hint="eastAsia" w:asciiTheme="minorEastAsia" w:hAnsiTheme="minorEastAsia" w:eastAsiaTheme="minorEastAsia"/>
          <w:sz w:val="24"/>
          <w:szCs w:val="21"/>
        </w:rPr>
        <w:t>出机构预留安装空间该尺寸还将作为软化炉、徐冷炉等配套部件尺寸的设计基准。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2.2.5创新要求：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优化接料装置（入料准确）；</w:t>
      </w:r>
      <w:r>
        <w:rPr>
          <w:rFonts w:hint="eastAsia" w:asciiTheme="minorEastAsia" w:hAnsiTheme="minorEastAsia" w:eastAsiaTheme="minorEastAsia"/>
          <w:color w:val="000000" w:themeColor="text1"/>
          <w:sz w:val="24"/>
          <w:szCs w:val="21"/>
        </w:rPr>
        <w:t>优化排料装置（产品平稳排列进入网带）；配置模具温控精准控制装置（推荐电加热）；加装消音装置；优化压杆、立柱及定位块结构；优化软化炉底板结构；优化送料翻转抓结构。</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2.2.6主要配件要求：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伺服电机建议选用乐创、汇川或是国内同等厂家的产品。</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2.3软化炉</w:t>
      </w:r>
    </w:p>
    <w:p>
      <w:pPr>
        <w:spacing w:line="360" w:lineRule="auto"/>
        <w:rPr>
          <w:rFonts w:ascii="宋体" w:hAnsi="宋体"/>
          <w:bCs/>
          <w:sz w:val="24"/>
        </w:rPr>
      </w:pPr>
      <w:r>
        <w:rPr>
          <w:rFonts w:hint="eastAsia" w:asciiTheme="minorEastAsia" w:hAnsiTheme="minorEastAsia" w:eastAsiaTheme="minorEastAsia"/>
          <w:sz w:val="24"/>
          <w:szCs w:val="21"/>
        </w:rPr>
        <w:t>2.3.1</w:t>
      </w:r>
      <w:r>
        <w:rPr>
          <w:rFonts w:hint="eastAsia" w:ascii="宋体" w:hAnsi="宋体"/>
          <w:bCs/>
          <w:sz w:val="24"/>
        </w:rPr>
        <w:t>炉体长度及分区要求：</w:t>
      </w:r>
    </w:p>
    <w:p>
      <w:pPr>
        <w:spacing w:line="360" w:lineRule="auto"/>
        <w:ind w:firstLine="480" w:firstLineChars="200"/>
        <w:rPr>
          <w:rFonts w:ascii="宋体" w:hAnsi="宋体"/>
          <w:bCs/>
          <w:sz w:val="24"/>
        </w:rPr>
      </w:pPr>
      <w:r>
        <w:rPr>
          <w:rFonts w:hint="eastAsia" w:ascii="宋体" w:hAnsi="宋体"/>
          <w:bCs/>
          <w:sz w:val="24"/>
        </w:rPr>
        <w:t>设计全长7-7.2米，其中炉膛长度6.5-6.6米，炉膛内加热区共设为12区，其中炉顶9区，炉底3区。</w:t>
      </w:r>
    </w:p>
    <w:p>
      <w:pPr>
        <w:spacing w:line="360" w:lineRule="auto"/>
        <w:rPr>
          <w:rFonts w:ascii="宋体" w:hAnsi="宋体"/>
          <w:bCs/>
          <w:sz w:val="24"/>
        </w:rPr>
      </w:pPr>
      <w:r>
        <w:rPr>
          <w:rFonts w:hint="eastAsia" w:ascii="宋体" w:hAnsi="宋体"/>
          <w:bCs/>
          <w:sz w:val="24"/>
        </w:rPr>
        <w:t>2.3.2结构要求：</w:t>
      </w:r>
    </w:p>
    <w:p>
      <w:pPr>
        <w:spacing w:line="360" w:lineRule="auto"/>
        <w:ind w:firstLine="480" w:firstLineChars="200"/>
        <w:rPr>
          <w:rFonts w:ascii="宋体" w:hAnsi="宋体"/>
          <w:bCs/>
          <w:sz w:val="24"/>
        </w:rPr>
      </w:pPr>
      <w:r>
        <w:rPr>
          <w:rFonts w:hint="eastAsia" w:ascii="宋体" w:hAnsi="宋体"/>
          <w:bCs/>
          <w:sz w:val="24"/>
        </w:rPr>
        <w:t>软化炉炉内宽度为360-420mm，炉膛净高度（不含瓷盒及加热器）为110-130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hAnsi="宋体"/>
          <w:bCs/>
          <w:sz w:val="24"/>
        </w:rPr>
      </w:pPr>
      <w:r>
        <w:rPr>
          <w:rFonts w:hint="eastAsia" w:ascii="宋体" w:hAnsi="宋体"/>
          <w:bCs/>
          <w:sz w:val="24"/>
        </w:rPr>
        <w:t>2.3.3加热及保温要求</w:t>
      </w:r>
    </w:p>
    <w:p>
      <w:pPr>
        <w:spacing w:line="440" w:lineRule="exact"/>
        <w:ind w:firstLine="480" w:firstLineChars="200"/>
        <w:jc w:val="left"/>
        <w:rPr>
          <w:rFonts w:ascii="宋体" w:hAnsi="宋体"/>
          <w:bCs/>
          <w:sz w:val="24"/>
        </w:rPr>
      </w:pPr>
      <w:r>
        <w:rPr>
          <w:rFonts w:hint="eastAsia" w:ascii="宋体" w:hAnsi="宋体"/>
          <w:bCs/>
          <w:sz w:val="24"/>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仿宋_GB2312" w:eastAsia="仿宋_GB2312"/>
          <w:sz w:val="24"/>
        </w:rPr>
        <w:t>OCr20Ni80</w:t>
      </w:r>
      <w:r>
        <w:rPr>
          <w:rFonts w:hint="eastAsia" w:ascii="宋体" w:hAnsi="宋体"/>
          <w:bCs/>
          <w:sz w:val="24"/>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80" w:firstLineChars="200"/>
        <w:jc w:val="left"/>
        <w:rPr>
          <w:rFonts w:ascii="宋体" w:hAnsi="宋体"/>
          <w:bCs/>
          <w:sz w:val="24"/>
        </w:rPr>
      </w:pPr>
      <w:r>
        <w:rPr>
          <w:rFonts w:hint="eastAsia" w:ascii="宋体" w:hAnsi="宋体"/>
          <w:bCs/>
          <w:sz w:val="24"/>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hAnsi="宋体"/>
          <w:bCs/>
          <w:sz w:val="24"/>
          <w:highlight w:val="yellow"/>
        </w:rPr>
      </w:pPr>
      <w:r>
        <w:rPr>
          <w:rFonts w:hint="eastAsia" w:ascii="宋体" w:hAnsi="宋体"/>
          <w:bCs/>
          <w:sz w:val="24"/>
        </w:rPr>
        <w:t>炉膛内壁选用保温砖，其它填充材料为400kg/m3的纤维板，128kg/m3的硅酸铝针刺毯，供货厂家要求为国内知名厂家（如鲁阳或同等厂家的品牌）。</w:t>
      </w:r>
    </w:p>
    <w:p>
      <w:pPr>
        <w:spacing w:line="440" w:lineRule="exact"/>
        <w:ind w:firstLine="480" w:firstLineChars="200"/>
        <w:jc w:val="left"/>
        <w:rPr>
          <w:rFonts w:ascii="宋体" w:hAnsi="宋体"/>
          <w:bCs/>
          <w:sz w:val="24"/>
        </w:rPr>
      </w:pPr>
      <w:r>
        <w:rPr>
          <w:rFonts w:hint="eastAsia" w:ascii="宋体" w:hAnsi="宋体"/>
          <w:bCs/>
          <w:sz w:val="24"/>
        </w:rPr>
        <w:t>加热器及保温材料需满足长期使用的寿命要求，且易于更换。炉膛每区温度应保持均匀，每区左右2侧温度与炉膛中间温度相差不超过5℃（静态）。</w:t>
      </w:r>
    </w:p>
    <w:p>
      <w:pPr>
        <w:spacing w:line="440" w:lineRule="exact"/>
        <w:ind w:firstLine="480" w:firstLineChars="200"/>
        <w:jc w:val="left"/>
        <w:rPr>
          <w:rFonts w:ascii="宋体" w:hAnsi="宋体"/>
          <w:bCs/>
          <w:sz w:val="24"/>
        </w:rPr>
      </w:pPr>
      <w:r>
        <w:rPr>
          <w:rFonts w:hint="eastAsia" w:ascii="宋体" w:hAnsi="宋体"/>
          <w:bCs/>
          <w:sz w:val="24"/>
        </w:rPr>
        <w:t>加热线路走线方式为隐藏桥架。</w:t>
      </w:r>
    </w:p>
    <w:p>
      <w:pPr>
        <w:spacing w:line="440" w:lineRule="exact"/>
        <w:jc w:val="left"/>
        <w:rPr>
          <w:rFonts w:ascii="宋体" w:hAnsi="宋体"/>
          <w:bCs/>
          <w:sz w:val="24"/>
        </w:rPr>
      </w:pPr>
      <w:r>
        <w:rPr>
          <w:rFonts w:hint="eastAsia" w:ascii="宋体" w:hAnsi="宋体"/>
          <w:bCs/>
          <w:sz w:val="24"/>
        </w:rPr>
        <w:t>2.3.4炉内传送要求</w:t>
      </w:r>
    </w:p>
    <w:p>
      <w:pPr>
        <w:spacing w:line="440" w:lineRule="exact"/>
        <w:ind w:firstLine="480" w:firstLineChars="200"/>
        <w:jc w:val="left"/>
        <w:rPr>
          <w:rFonts w:ascii="宋体" w:hAnsi="宋体"/>
          <w:bCs/>
          <w:sz w:val="24"/>
        </w:rPr>
      </w:pPr>
      <w:r>
        <w:rPr>
          <w:rFonts w:hint="eastAsia" w:ascii="宋体" w:hAnsi="宋体"/>
          <w:bCs/>
          <w:sz w:val="24"/>
        </w:rPr>
        <w:t>炉膛内导轨：应选用不得出现受热变形的材质；</w:t>
      </w:r>
    </w:p>
    <w:p>
      <w:pPr>
        <w:spacing w:line="440" w:lineRule="exact"/>
        <w:ind w:firstLine="480"/>
        <w:jc w:val="left"/>
        <w:rPr>
          <w:rFonts w:ascii="宋体" w:hAnsi="宋体"/>
          <w:bCs/>
          <w:sz w:val="24"/>
        </w:rPr>
      </w:pPr>
      <w:r>
        <w:rPr>
          <w:rFonts w:hint="eastAsia" w:ascii="宋体" w:hAnsi="宋体"/>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hAnsi="宋体"/>
          <w:bCs/>
          <w:sz w:val="24"/>
        </w:rPr>
      </w:pPr>
      <w:r>
        <w:rPr>
          <w:rFonts w:hint="eastAsia" w:ascii="宋体" w:hAnsi="宋体"/>
          <w:bCs/>
          <w:sz w:val="24"/>
        </w:rPr>
        <w:t>2.3.5炉外传送要求</w:t>
      </w:r>
    </w:p>
    <w:p>
      <w:pPr>
        <w:spacing w:line="440" w:lineRule="exact"/>
        <w:jc w:val="left"/>
        <w:rPr>
          <w:rFonts w:ascii="宋体" w:hAnsi="宋体"/>
          <w:bCs/>
          <w:sz w:val="24"/>
        </w:rPr>
      </w:pPr>
      <w:r>
        <w:rPr>
          <w:rFonts w:hint="eastAsia" w:ascii="宋体" w:hAns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hAnsi="宋体"/>
          <w:bCs/>
          <w:sz w:val="24"/>
        </w:rPr>
      </w:pPr>
      <w:r>
        <w:rPr>
          <w:rFonts w:hint="eastAsia" w:ascii="宋体" w:hAnsi="宋体"/>
          <w:bCs/>
          <w:sz w:val="24"/>
        </w:rPr>
        <w:t>前后竖推、翻爪、后横推传动系统在满足推进周期的要求下优先采用使用液压缸、步进或伺服电机作为推进动力源。执行元件要求运动平稳，所有部件需采用静音或消音辅助设施，车间内运行噪音低于65分贝。</w:t>
      </w:r>
    </w:p>
    <w:p>
      <w:pPr>
        <w:spacing w:line="440" w:lineRule="exact"/>
        <w:ind w:firstLine="480"/>
        <w:jc w:val="left"/>
        <w:rPr>
          <w:rFonts w:ascii="宋体" w:hAnsi="宋体"/>
          <w:bCs/>
          <w:sz w:val="24"/>
        </w:rPr>
      </w:pPr>
      <w:r>
        <w:rPr>
          <w:rFonts w:hint="eastAsia" w:ascii="宋体" w:hAnsi="宋体"/>
          <w:bCs/>
          <w:sz w:val="24"/>
        </w:rPr>
        <w:t>所有推砖动力源因加隔热装置或机构且方便维修，并采用隐藏安装。</w:t>
      </w:r>
    </w:p>
    <w:p>
      <w:pPr>
        <w:spacing w:line="440" w:lineRule="exact"/>
        <w:jc w:val="left"/>
        <w:rPr>
          <w:rFonts w:ascii="宋体" w:hAnsi="宋体"/>
          <w:bCs/>
          <w:sz w:val="24"/>
          <w:highlight w:val="yellow"/>
        </w:rPr>
      </w:pPr>
      <w:r>
        <w:rPr>
          <w:rFonts w:hint="eastAsia" w:ascii="宋体" w:hAnsi="宋体"/>
          <w:bCs/>
          <w:sz w:val="24"/>
        </w:rPr>
        <w:t>2.3.6接料装置</w:t>
      </w:r>
    </w:p>
    <w:p>
      <w:pPr>
        <w:spacing w:line="440" w:lineRule="exact"/>
        <w:ind w:firstLine="480"/>
        <w:jc w:val="left"/>
        <w:rPr>
          <w:rFonts w:ascii="宋体" w:hAnsi="宋体"/>
          <w:bCs/>
          <w:sz w:val="24"/>
        </w:rPr>
      </w:pPr>
      <w:r>
        <w:rPr>
          <w:rFonts w:hint="eastAsia" w:ascii="宋体" w:hAnsi="宋体"/>
          <w:bCs/>
          <w:sz w:val="24"/>
        </w:rPr>
        <w:t>软化炉出口需设计接料装置（为料块进入模具的工具），实现自动下料，入料精准，要求翻转及推板机构满足长时间高温下使用的运行稳定性要求。</w:t>
      </w:r>
    </w:p>
    <w:p>
      <w:pPr>
        <w:spacing w:line="440" w:lineRule="exact"/>
        <w:jc w:val="left"/>
        <w:rPr>
          <w:rFonts w:ascii="宋体" w:hAnsi="宋体"/>
          <w:bCs/>
          <w:sz w:val="24"/>
        </w:rPr>
      </w:pPr>
      <w:r>
        <w:rPr>
          <w:rFonts w:hint="eastAsia" w:ascii="宋体" w:hAnsi="宋体"/>
          <w:bCs/>
          <w:sz w:val="24"/>
        </w:rPr>
        <w:t>2.3.7其他要求</w:t>
      </w:r>
    </w:p>
    <w:p>
      <w:pPr>
        <w:spacing w:line="440" w:lineRule="exact"/>
        <w:ind w:firstLine="480"/>
        <w:jc w:val="left"/>
        <w:rPr>
          <w:rFonts w:asciiTheme="minorEastAsia" w:hAnsiTheme="minorEastAsia"/>
          <w:sz w:val="24"/>
          <w:szCs w:val="24"/>
        </w:rPr>
      </w:pPr>
      <w:r>
        <w:rPr>
          <w:rFonts w:hint="eastAsia" w:ascii="宋体" w:hAnsi="宋体"/>
          <w:bCs/>
          <w:sz w:val="24"/>
        </w:rPr>
        <w:t>能效比高，炉体密封及保温性能性良好，炉体（1/2L处）温度不得高于4</w:t>
      </w:r>
      <w:r>
        <w:rPr>
          <w:rFonts w:ascii="宋体" w:hAnsi="宋体"/>
          <w:bCs/>
          <w:sz w:val="24"/>
        </w:rPr>
        <w:t>0</w:t>
      </w:r>
      <w:r>
        <w:rPr>
          <w:rFonts w:hint="eastAsia" w:ascii="宋体" w:hAnsi="宋体"/>
          <w:bCs/>
          <w:sz w:val="24"/>
        </w:rPr>
        <w:t>℃（炉内恒温温度800℃两小时后测试）。</w:t>
      </w:r>
      <w:r>
        <w:rPr>
          <w:rFonts w:hint="eastAsia" w:hAnsi="宋体" w:cs="宋体,Bold"/>
          <w:bCs/>
          <w:kern w:val="0"/>
          <w:sz w:val="24"/>
          <w:szCs w:val="24"/>
        </w:rPr>
        <w:t>设备空载时，噪音低于65分贝，满载时噪音低于75分贝。</w:t>
      </w:r>
      <w:r>
        <w:rPr>
          <w:rFonts w:hint="eastAsia" w:asciiTheme="minorEastAsia" w:hAnsiTheme="minorEastAsia" w:eastAsiaTheme="minorEastAsia"/>
          <w:sz w:val="24"/>
          <w:szCs w:val="21"/>
        </w:rPr>
        <w:t>设备控制柜运行（长时），柜内最高温度不超过35</w:t>
      </w:r>
      <w:r>
        <w:rPr>
          <w:rFonts w:hint="eastAsia" w:asciiTheme="minorEastAsia" w:hAnsiTheme="minorEastAsia"/>
          <w:sz w:val="24"/>
          <w:szCs w:val="24"/>
        </w:rPr>
        <w:t>℃。加热及控制线路的走线因藏于炉体盖板内，炉表不能有线路痕迹，且走线应考虑安全性、高温的影响、维修的方便性）</w:t>
      </w:r>
    </w:p>
    <w:p>
      <w:pPr>
        <w:spacing w:line="360" w:lineRule="auto"/>
        <w:rPr>
          <w:rFonts w:asciiTheme="minorEastAsia" w:hAnsiTheme="minorEastAsia"/>
          <w:sz w:val="24"/>
          <w:szCs w:val="24"/>
        </w:rPr>
      </w:pPr>
      <w:r>
        <w:rPr>
          <w:rFonts w:hint="eastAsia" w:asciiTheme="minorEastAsia" w:hAnsiTheme="minorEastAsia"/>
          <w:sz w:val="24"/>
          <w:szCs w:val="24"/>
        </w:rPr>
        <w:t>2.4  徐冷炉</w:t>
      </w:r>
    </w:p>
    <w:p>
      <w:pPr>
        <w:spacing w:line="360" w:lineRule="auto"/>
        <w:rPr>
          <w:rFonts w:asciiTheme="minorEastAsia" w:hAnsiTheme="minorEastAsia"/>
          <w:sz w:val="24"/>
          <w:szCs w:val="24"/>
        </w:rPr>
      </w:pPr>
      <w:r>
        <w:rPr>
          <w:rFonts w:hint="eastAsia" w:asciiTheme="minorEastAsia" w:hAnsiTheme="minorEastAsia"/>
          <w:sz w:val="24"/>
          <w:szCs w:val="24"/>
        </w:rPr>
        <w:t>2.4.1炉体长度及分区要求：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徐冷炉总体长度≥10米，网带长度≥9.5米，炉膛保温长度5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p>
    <w:p>
      <w:pPr>
        <w:spacing w:line="360" w:lineRule="auto"/>
        <w:rPr>
          <w:rFonts w:asciiTheme="minorEastAsia" w:hAnsiTheme="minorEastAsia"/>
          <w:sz w:val="24"/>
          <w:szCs w:val="24"/>
        </w:rPr>
      </w:pPr>
      <w:r>
        <w:rPr>
          <w:rFonts w:hint="eastAsia" w:asciiTheme="minorEastAsia" w:hAnsiTheme="minorEastAsia"/>
          <w:sz w:val="24"/>
          <w:szCs w:val="24"/>
        </w:rPr>
        <w:t>2.4.2结构要求：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Theme="minorEastAsia" w:hAnsiTheme="minorEastAsia"/>
          <w:sz w:val="24"/>
          <w:szCs w:val="24"/>
        </w:rPr>
      </w:pPr>
      <w:r>
        <w:rPr>
          <w:rFonts w:hint="eastAsia" w:asciiTheme="minorEastAsia" w:hAnsiTheme="minorEastAsia"/>
          <w:sz w:val="24"/>
          <w:szCs w:val="24"/>
        </w:rPr>
        <w:t>2.4.3网带要求：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徐冷炉网带链条采用“8”字型结构，网带有效宽度500mm， 网带2侧上折高度30mm以上，上折处不得出现空隙或者镂空情况；网带缝隙应≤1mm。</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网带材质：链条、网带支撑杆（板）应采用310S不锈钢；网带采用304不锈钢。</w:t>
      </w:r>
    </w:p>
    <w:p>
      <w:pPr>
        <w:spacing w:line="440" w:lineRule="exact"/>
        <w:jc w:val="left"/>
        <w:rPr>
          <w:rFonts w:asciiTheme="minorEastAsia" w:hAnsiTheme="minorEastAsia"/>
          <w:sz w:val="24"/>
          <w:szCs w:val="24"/>
        </w:rPr>
      </w:pPr>
      <w:r>
        <w:rPr>
          <w:rFonts w:hint="eastAsia" w:asciiTheme="minorEastAsia" w:hAnsiTheme="minorEastAsia"/>
          <w:sz w:val="24"/>
          <w:szCs w:val="24"/>
        </w:rPr>
        <w:t>2.4.4网带动力源要求：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减速电机应极可能选着微型化，安装维修方便；徐冷炉应能够自动前后移动，炉体底部应留有一定的空间，方便打扫清洁；</w:t>
      </w:r>
    </w:p>
    <w:p>
      <w:pPr>
        <w:spacing w:line="440" w:lineRule="exact"/>
        <w:jc w:val="left"/>
        <w:rPr>
          <w:rFonts w:asciiTheme="minorEastAsia" w:hAnsiTheme="minorEastAsia"/>
          <w:sz w:val="24"/>
          <w:szCs w:val="24"/>
        </w:rPr>
      </w:pPr>
      <w:r>
        <w:rPr>
          <w:rFonts w:hint="eastAsia" w:asciiTheme="minorEastAsia" w:hAnsiTheme="minorEastAsia"/>
          <w:sz w:val="24"/>
          <w:szCs w:val="24"/>
        </w:rPr>
        <w:t>2.4.5网带加热要求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网带传输进入炉口前需进行预热处理（建议用电加热方式，避免用天然气点底火，亦可以采用高频加热（专门针对不锈钢加热，实现网带的快速加热，利用保温性实现预热效果））。</w:t>
      </w:r>
    </w:p>
    <w:p>
      <w:pPr>
        <w:adjustRightInd w:val="0"/>
        <w:spacing w:line="360" w:lineRule="auto"/>
        <w:textAlignment w:val="baseline"/>
        <w:rPr>
          <w:rFonts w:asciiTheme="minorEastAsia" w:hAnsiTheme="minorEastAsia"/>
          <w:sz w:val="24"/>
          <w:szCs w:val="24"/>
        </w:rPr>
      </w:pPr>
      <w:r>
        <w:rPr>
          <w:rFonts w:hint="eastAsia" w:asciiTheme="minorEastAsia" w:hAnsiTheme="minorEastAsia"/>
          <w:sz w:val="24"/>
          <w:szCs w:val="24"/>
        </w:rPr>
        <w:t>2.4.6温度要求</w:t>
      </w:r>
    </w:p>
    <w:p>
      <w:pPr>
        <w:spacing w:line="440" w:lineRule="exact"/>
        <w:ind w:firstLine="480"/>
        <w:jc w:val="left"/>
        <w:rPr>
          <w:rFonts w:asciiTheme="minorEastAsia" w:hAnsiTheme="minorEastAsia"/>
          <w:sz w:val="24"/>
          <w:szCs w:val="24"/>
        </w:rPr>
      </w:pPr>
      <w:r>
        <w:rPr>
          <w:rFonts w:hint="eastAsia" w:asciiTheme="minorEastAsia" w:hAnsiTheme="minorEastAsia"/>
          <w:sz w:val="24"/>
          <w:szCs w:val="24"/>
        </w:rPr>
        <w:t>徐冷炉温区最高使用温度为800℃，极限使用温度（短时）850℃。</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2.5控制系统或配电控制柜</w:t>
      </w:r>
    </w:p>
    <w:p>
      <w:pPr>
        <w:spacing w:line="440" w:lineRule="exact"/>
        <w:jc w:val="left"/>
        <w:rPr>
          <w:rFonts w:ascii="宋体" w:hAnsi="宋体"/>
          <w:bCs/>
          <w:sz w:val="24"/>
        </w:rPr>
      </w:pPr>
      <w:r>
        <w:rPr>
          <w:rFonts w:hint="eastAsia" w:ascii="宋体" w:hAnsi="宋体"/>
          <w:bCs/>
          <w:sz w:val="24"/>
        </w:rPr>
        <w:t>2.5.1温控系统要求：</w:t>
      </w:r>
    </w:p>
    <w:p>
      <w:pPr>
        <w:spacing w:line="440" w:lineRule="exact"/>
        <w:jc w:val="left"/>
        <w:rPr>
          <w:rFonts w:ascii="宋体" w:hAnsi="宋体"/>
          <w:bCs/>
          <w:sz w:val="24"/>
        </w:rPr>
      </w:pPr>
      <w:r>
        <w:rPr>
          <w:rFonts w:hint="eastAsia" w:ascii="宋体" w:hAnsi="宋体"/>
          <w:bCs/>
          <w:sz w:val="24"/>
        </w:rPr>
        <w:t>（1）电加热供电方式，每区采用单项220V（火-零）接线供电方式；每区火线所接三相电源应均匀分布；</w:t>
      </w:r>
    </w:p>
    <w:p>
      <w:pPr>
        <w:spacing w:line="440" w:lineRule="exact"/>
        <w:jc w:val="left"/>
        <w:rPr>
          <w:rFonts w:ascii="宋体" w:hAnsi="宋体"/>
          <w:bCs/>
          <w:sz w:val="24"/>
        </w:rPr>
      </w:pPr>
      <w:r>
        <w:rPr>
          <w:rFonts w:hint="eastAsia" w:ascii="宋体" w:hAnsi="宋体"/>
          <w:bCs/>
          <w:sz w:val="24"/>
        </w:rPr>
        <w:t>（2）每区温度控制灵敏，升温响应时间短，每区温度控制波动控制在±5℃；</w:t>
      </w:r>
    </w:p>
    <w:p>
      <w:pPr>
        <w:spacing w:line="440" w:lineRule="exact"/>
        <w:jc w:val="left"/>
        <w:rPr>
          <w:rFonts w:ascii="宋体" w:hAnsi="宋体"/>
          <w:bCs/>
          <w:sz w:val="24"/>
        </w:rPr>
      </w:pPr>
      <w:r>
        <w:rPr>
          <w:rFonts w:hint="eastAsia" w:ascii="宋体" w:hAnsi="宋体"/>
          <w:bCs/>
          <w:sz w:val="24"/>
        </w:rPr>
        <w:t>（3）温控系统设计应有超温、过热、过流、欠压、短路、缺相保护、热偶断偶等声光报警功能；</w:t>
      </w:r>
    </w:p>
    <w:p>
      <w:pPr>
        <w:spacing w:line="440" w:lineRule="exact"/>
        <w:jc w:val="left"/>
        <w:rPr>
          <w:rFonts w:ascii="宋体" w:hAnsi="宋体"/>
          <w:bCs/>
          <w:sz w:val="24"/>
        </w:rPr>
      </w:pPr>
      <w:r>
        <w:rPr>
          <w:rFonts w:hint="eastAsia" w:ascii="宋体" w:hAnsi="宋体"/>
          <w:bCs/>
          <w:sz w:val="24"/>
        </w:rPr>
        <w:t>（4）各区温控系统独立作业，线路布置规范，标识清晰；配电柜具有良好的散热和防尘功能；</w:t>
      </w:r>
    </w:p>
    <w:p>
      <w:pPr>
        <w:spacing w:line="440" w:lineRule="exact"/>
        <w:jc w:val="left"/>
        <w:rPr>
          <w:rFonts w:ascii="宋体" w:hAnsi="宋体"/>
          <w:bCs/>
          <w:sz w:val="24"/>
        </w:rPr>
      </w:pPr>
      <w:r>
        <w:rPr>
          <w:rFonts w:hint="eastAsia" w:ascii="宋体" w:hAnsi="宋体"/>
          <w:bCs/>
          <w:sz w:val="24"/>
        </w:rPr>
        <w:t>（5）</w:t>
      </w:r>
      <w:r>
        <w:rPr>
          <w:rFonts w:hint="eastAsia" w:ascii="宋体" w:hAnsi="宋体"/>
          <w:bCs/>
          <w:color w:val="000000" w:themeColor="text1"/>
          <w:sz w:val="24"/>
        </w:rPr>
        <w:t>控制柜安装位置尺寸上限（可采用组合柜，温控系统+压胚系统）：宽≤1200mm，高≤1600mm，深≤550mm。</w:t>
      </w:r>
      <w:r>
        <w:rPr>
          <w:rFonts w:hint="eastAsia" w:ascii="宋体" w:hAnsi="宋体"/>
          <w:bCs/>
          <w:sz w:val="24"/>
        </w:rPr>
        <w:t>配置良好通风循环系统，长时使用（连续使用8小时）柜内温度不得超过环境温度5℃。</w:t>
      </w:r>
    </w:p>
    <w:p>
      <w:pPr>
        <w:spacing w:line="440" w:lineRule="exact"/>
        <w:jc w:val="left"/>
        <w:rPr>
          <w:rFonts w:ascii="宋体" w:hAnsi="宋体"/>
          <w:bCs/>
          <w:sz w:val="24"/>
        </w:rPr>
      </w:pPr>
      <w:r>
        <w:rPr>
          <w:rFonts w:hint="eastAsia" w:ascii="宋体" w:hAnsi="宋体"/>
          <w:bCs/>
          <w:sz w:val="24"/>
        </w:rPr>
        <w:t>2.5.2主要配件要求</w:t>
      </w:r>
    </w:p>
    <w:p>
      <w:pPr>
        <w:spacing w:line="360" w:lineRule="auto"/>
        <w:ind w:firstLine="480" w:firstLineChars="200"/>
        <w:rPr>
          <w:rFonts w:ascii="宋体" w:hAnsi="宋体"/>
          <w:bCs/>
          <w:sz w:val="24"/>
        </w:rPr>
      </w:pPr>
      <w:r>
        <w:rPr>
          <w:rFonts w:hint="eastAsia" w:ascii="宋体" w:hAns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hAnsi="宋体"/>
          <w:bCs/>
          <w:sz w:val="24"/>
        </w:rPr>
      </w:pPr>
      <w:r>
        <w:rPr>
          <w:rFonts w:hint="eastAsia" w:ascii="宋体" w:hAnsi="宋体"/>
          <w:bCs/>
          <w:sz w:val="24"/>
        </w:rPr>
        <w:t>电源：电源20-600V（45-65HZ）；</w:t>
      </w:r>
    </w:p>
    <w:p>
      <w:pPr>
        <w:spacing w:line="360" w:lineRule="auto"/>
        <w:ind w:firstLine="360" w:firstLineChars="150"/>
        <w:rPr>
          <w:rFonts w:ascii="宋体" w:hAnsi="宋体"/>
          <w:bCs/>
          <w:sz w:val="24"/>
        </w:rPr>
      </w:pPr>
      <w:r>
        <w:rPr>
          <w:rFonts w:hint="eastAsia" w:ascii="宋体" w:hAnsi="宋体"/>
          <w:bCs/>
          <w:sz w:val="24"/>
        </w:rPr>
        <w:t>调节精度：±1%；</w:t>
      </w:r>
    </w:p>
    <w:p>
      <w:pPr>
        <w:spacing w:line="360" w:lineRule="auto"/>
        <w:ind w:firstLine="360" w:firstLineChars="150"/>
        <w:rPr>
          <w:rFonts w:ascii="宋体" w:hAnsi="宋体"/>
          <w:bCs/>
          <w:sz w:val="24"/>
        </w:rPr>
      </w:pPr>
      <w:r>
        <w:rPr>
          <w:rFonts w:hint="eastAsia" w:ascii="宋体" w:hAnsi="宋体"/>
          <w:bCs/>
          <w:sz w:val="24"/>
        </w:rPr>
        <w:t>负载性质：电阻性（电热丝）、电感性（硅碳棒）；</w:t>
      </w:r>
    </w:p>
    <w:p>
      <w:pPr>
        <w:spacing w:line="360" w:lineRule="auto"/>
        <w:ind w:firstLine="360" w:firstLineChars="150"/>
        <w:rPr>
          <w:rFonts w:ascii="宋体" w:hAnsi="宋体"/>
          <w:bCs/>
          <w:sz w:val="24"/>
        </w:rPr>
      </w:pPr>
      <w:r>
        <w:rPr>
          <w:rFonts w:hint="eastAsia" w:ascii="宋体" w:hAnsi="宋体"/>
          <w:bCs/>
          <w:sz w:val="24"/>
        </w:rPr>
        <w:t>短路保护：具有内置半导体快熔熔断器；</w:t>
      </w:r>
    </w:p>
    <w:p>
      <w:pPr>
        <w:spacing w:line="360" w:lineRule="auto"/>
        <w:ind w:firstLine="360" w:firstLineChars="150"/>
        <w:rPr>
          <w:rFonts w:ascii="宋体" w:hAnsi="宋体"/>
          <w:bCs/>
          <w:sz w:val="24"/>
        </w:rPr>
      </w:pPr>
      <w:r>
        <w:rPr>
          <w:rFonts w:hint="eastAsia" w:ascii="宋体" w:hAnsi="宋体"/>
          <w:bCs/>
          <w:sz w:val="24"/>
        </w:rPr>
        <w:t>具有多种控制/调节方式：开环、恒压、恒流、恒功率、调功（过零）等；</w:t>
      </w:r>
    </w:p>
    <w:p>
      <w:pPr>
        <w:spacing w:line="360" w:lineRule="auto"/>
        <w:ind w:firstLine="360" w:firstLineChars="150"/>
        <w:rPr>
          <w:rFonts w:ascii="宋体" w:hAnsi="宋体"/>
          <w:bCs/>
          <w:sz w:val="24"/>
        </w:rPr>
      </w:pPr>
      <w:r>
        <w:rPr>
          <w:rFonts w:hint="eastAsia" w:ascii="宋体" w:hAnsi="宋体"/>
          <w:bCs/>
          <w:sz w:val="24"/>
        </w:rPr>
        <w:t>控制信号：模拟、数字、通讯；</w:t>
      </w:r>
    </w:p>
    <w:p>
      <w:pPr>
        <w:spacing w:line="360" w:lineRule="auto"/>
        <w:ind w:firstLine="360" w:firstLineChars="150"/>
        <w:rPr>
          <w:rFonts w:ascii="宋体" w:hAnsi="宋体"/>
          <w:bCs/>
          <w:sz w:val="24"/>
        </w:rPr>
      </w:pPr>
      <w:r>
        <w:rPr>
          <w:rFonts w:hint="eastAsia" w:ascii="宋体" w:hAnsi="宋体"/>
          <w:bCs/>
          <w:sz w:val="24"/>
        </w:rPr>
        <w:t>具备完备的保护功能：主回路故障保护、过流保护、频率故障保护，负载断裂报警；</w:t>
      </w:r>
    </w:p>
    <w:p>
      <w:pPr>
        <w:spacing w:line="360" w:lineRule="auto"/>
        <w:ind w:firstLine="360" w:firstLineChars="150"/>
        <w:rPr>
          <w:rFonts w:ascii="宋体" w:hAnsi="宋体"/>
          <w:bCs/>
          <w:sz w:val="24"/>
        </w:rPr>
      </w:pPr>
      <w:r>
        <w:rPr>
          <w:rFonts w:hint="eastAsia" w:ascii="宋体" w:hAns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hAnsi="宋体"/>
          <w:bCs/>
          <w:sz w:val="24"/>
        </w:rPr>
      </w:pPr>
      <w:r>
        <w:rPr>
          <w:rFonts w:hint="eastAsia" w:ascii="宋体" w:hAnsi="宋体"/>
          <w:bCs/>
          <w:sz w:val="24"/>
        </w:rPr>
        <w:t>模拟输入：热电偶/DC4-20mA/DC0-5V可切换。</w:t>
      </w:r>
    </w:p>
    <w:p>
      <w:pPr>
        <w:spacing w:line="360" w:lineRule="auto"/>
        <w:ind w:firstLine="420"/>
        <w:rPr>
          <w:rFonts w:ascii="宋体" w:hAnsi="宋体"/>
          <w:bCs/>
          <w:sz w:val="24"/>
        </w:rPr>
      </w:pPr>
      <w:r>
        <w:rPr>
          <w:rFonts w:hint="eastAsia" w:ascii="宋体" w:hAnsi="宋体"/>
          <w:bCs/>
          <w:sz w:val="24"/>
        </w:rPr>
        <w:t>控制输出：DC4-20mA/DC0-5V可切换。</w:t>
      </w:r>
    </w:p>
    <w:p>
      <w:pPr>
        <w:spacing w:line="360" w:lineRule="auto"/>
        <w:ind w:firstLine="420"/>
        <w:rPr>
          <w:rFonts w:ascii="宋体" w:hAnsi="宋体"/>
          <w:bCs/>
          <w:sz w:val="24"/>
        </w:rPr>
      </w:pPr>
      <w:r>
        <w:rPr>
          <w:rFonts w:hint="eastAsia" w:ascii="宋体" w:hAnsi="宋体"/>
          <w:bCs/>
          <w:sz w:val="24"/>
        </w:rPr>
        <w:t>仪表精度：0.1级。</w:t>
      </w:r>
    </w:p>
    <w:p>
      <w:pPr>
        <w:spacing w:line="360" w:lineRule="auto"/>
        <w:ind w:firstLine="420"/>
        <w:rPr>
          <w:rFonts w:ascii="宋体" w:hAnsi="宋体"/>
          <w:bCs/>
          <w:sz w:val="24"/>
        </w:rPr>
      </w:pPr>
      <w:r>
        <w:rPr>
          <w:rFonts w:hint="eastAsia" w:ascii="宋体" w:hAnsi="宋体"/>
          <w:bCs/>
          <w:sz w:val="24"/>
        </w:rPr>
        <w:t>温度控制稳定性：±0.2℃。</w:t>
      </w:r>
    </w:p>
    <w:p>
      <w:pPr>
        <w:spacing w:line="360" w:lineRule="auto"/>
        <w:ind w:firstLine="420"/>
        <w:rPr>
          <w:rFonts w:ascii="宋体" w:hAnsi="宋体"/>
          <w:bCs/>
          <w:sz w:val="24"/>
        </w:rPr>
      </w:pPr>
      <w:r>
        <w:rPr>
          <w:rFonts w:hint="eastAsia" w:ascii="宋体" w:hAnsi="宋体"/>
          <w:bCs/>
          <w:sz w:val="24"/>
        </w:rPr>
        <w:t>控制方式：可实现PID连续控制、模糊控制、手动控制，每种控制方式可切换。</w:t>
      </w:r>
    </w:p>
    <w:p>
      <w:pPr>
        <w:spacing w:line="360" w:lineRule="auto"/>
        <w:ind w:firstLine="420"/>
        <w:rPr>
          <w:rFonts w:ascii="宋体" w:hAnsi="宋体"/>
          <w:bCs/>
          <w:sz w:val="24"/>
        </w:rPr>
      </w:pPr>
      <w:r>
        <w:rPr>
          <w:rFonts w:hint="eastAsia" w:ascii="宋体" w:hAnsi="宋体"/>
          <w:bCs/>
          <w:sz w:val="24"/>
        </w:rPr>
        <w:t>数字输出：上下限偏差警报、仪表异常警报等，带报警输出节点、功率限制输出设置。</w:t>
      </w:r>
    </w:p>
    <w:p>
      <w:pPr>
        <w:spacing w:line="360" w:lineRule="auto"/>
        <w:ind w:firstLine="360" w:firstLineChars="150"/>
        <w:rPr>
          <w:rFonts w:ascii="宋体" w:hAnsi="宋体"/>
          <w:bCs/>
          <w:sz w:val="24"/>
        </w:rPr>
      </w:pPr>
      <w:r>
        <w:rPr>
          <w:rFonts w:hint="eastAsia" w:ascii="宋体" w:hAnsi="宋体"/>
          <w:bCs/>
          <w:sz w:val="24"/>
        </w:rPr>
        <w:t>2.5.3控制界面</w:t>
      </w:r>
    </w:p>
    <w:p>
      <w:pPr>
        <w:spacing w:line="440" w:lineRule="exact"/>
        <w:ind w:firstLine="470" w:firstLineChars="196"/>
        <w:jc w:val="left"/>
        <w:rPr>
          <w:rFonts w:ascii="宋体" w:hAnsi="宋体"/>
          <w:bCs/>
          <w:sz w:val="24"/>
        </w:rPr>
      </w:pPr>
      <w:r>
        <w:rPr>
          <w:rFonts w:hint="eastAsia" w:ascii="宋体" w:hAns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hAnsi="宋体"/>
          <w:bCs/>
          <w:sz w:val="24"/>
        </w:rPr>
      </w:pPr>
      <w:r>
        <w:rPr>
          <w:rFonts w:hint="eastAsia" w:ascii="宋体" w:hAnsi="宋体"/>
          <w:bCs/>
          <w:sz w:val="24"/>
        </w:rPr>
        <w:t>集成机头控制系统、温控系统、皿送系统、自动摆料系统、模具加热系统、网带输送系统6大板块，预留检测系统、传感控制系统2板块。</w:t>
      </w:r>
    </w:p>
    <w:p>
      <w:pPr>
        <w:spacing w:line="440" w:lineRule="exact"/>
        <w:jc w:val="left"/>
        <w:rPr>
          <w:rFonts w:ascii="宋体" w:hAnsi="宋体"/>
          <w:bCs/>
          <w:sz w:val="24"/>
        </w:rPr>
      </w:pPr>
      <w:r>
        <w:rPr>
          <w:rFonts w:hint="eastAsia" w:ascii="宋体" w:hAnsi="宋体"/>
          <w:bCs/>
          <w:sz w:val="24"/>
        </w:rPr>
        <w:t xml:space="preserve">  2.5.4 数据及参数设置要求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hAnsi="宋体"/>
          <w:bCs/>
          <w:sz w:val="24"/>
        </w:rPr>
      </w:pPr>
      <w:r>
        <w:rPr>
          <w:rFonts w:hint="eastAsia" w:ascii="宋体" w:hAnsi="宋体"/>
          <w:bCs/>
          <w:sz w:val="24"/>
        </w:rPr>
        <w:t>（1）工艺参数设置要求：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温度设置：软化炉、徐冷炉共15区加热段的温度设置；数控加热方面：上、下模温度设置。</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（2）设备数据要求：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 w:val="24"/>
        </w:rPr>
      </w:pPr>
      <w:r>
        <w:rPr>
          <w:rFonts w:hint="eastAsia" w:ascii="宋体" w:hAnsi="宋体"/>
          <w:bCs/>
          <w:sz w:val="24"/>
        </w:rPr>
        <w:t>10.1  此压型生产线未购置新的徐冷炉，供应商应结合自身设计和使用的需求对我司拟配的徐冷炉进行指导性改造，必要时应直接负责改造的实施。</w:t>
      </w:r>
    </w:p>
    <w:p>
      <w:pPr>
        <w:widowControl/>
        <w:spacing w:line="360" w:lineRule="auto"/>
        <w:jc w:val="left"/>
        <w:rPr>
          <w:rFonts w:ascii="宋体" w:hAnsi="宋体"/>
          <w:bCs/>
          <w:sz w:val="24"/>
        </w:rPr>
      </w:pPr>
      <w:r>
        <w:rPr>
          <w:rFonts w:hint="eastAsia" w:ascii="宋体" w:hAnsi="宋体"/>
          <w:bCs/>
          <w:sz w:val="24"/>
        </w:rPr>
        <w:t>10.2供应商可提供近三年内本公司压型8头机生产线改进优化的评述及验证的相关数据，此可结合我司需求纳入技术评标考察范围。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10.3供应商可就拟选设备的技术优势（横向对比其它厂家）进行说明，此可纳入技术评标考察范围。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压型8头机生产线联合研发采购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自动压机</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软化炉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徐冷炉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控制系统或配电控制柜</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2.5</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ascii="宋体" w:hAnsi="宋体"/>
                <w:color w:val="00B050"/>
              </w:rPr>
              <w:t>签订合同后支付总价的30%作为项目预付款，设备预验收合格后支付40%，设备安装调试完成验收合格后支付25%，</w:t>
            </w:r>
            <w:r>
              <w:rPr>
                <w:rFonts w:hint="eastAsia" w:ascii="宋体" w:hAnsi="宋体"/>
                <w:color w:val="FF0000"/>
              </w:rPr>
              <w:t>另5%作为质保金于项目完成验收1年后支付</w:t>
            </w:r>
            <w:r>
              <w:rPr>
                <w:rFonts w:hint="eastAsia" w:ascii="宋体" w:hAnsi="宋体"/>
                <w:color w:val="000000"/>
              </w:rPr>
              <w:t>，整机质保期不低于1年。</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不锈钢主体框架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网带</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保温砖</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步进电机/伺服电机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徐冷炉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数控模具加热系统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asciiTheme="minorEastAsia" w:hAnsiTheme="minorEastAsia" w:eastAsiaTheme="minorEastAsia"/>
          <w:szCs w:val="24"/>
        </w:rPr>
      </w:pPr>
      <w:r>
        <w:rPr>
          <w:rFonts w:hint="eastAsia" w:asciiTheme="minorEastAsia" w:hAnsiTheme="minorEastAsia" w:eastAsiaTheme="minorEastAsia"/>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（2）、压型产品口径大，机头跨度长，受力不均，产品尺寸稳定性差，如保证压型产品的尺寸。</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（3）、 产品入模时因碰撞产生产品内在不良，如何保证料块入模精准的同时未有碰撞产生的不良。</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（4）、产品压型后的冷却时间较长，容易影响压型效率，如何保证压型效率的同时，产品排出机构不会造成产品的二次不良（因产品转移到网带的过程中发生的碰撞、变形等）。</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（5）、炉底板升降温时因受热膨胀易断裂影响其使用寿命，其接缝处容易掉落瓷盒灰堆积在底炉电阻丝上影响电阻丝使用寿命。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（6）、瓷盒翻转倒料时动作幅度大，重复定位差，造成瓷盒损伤且易产生瓷盒灰影响压型的产品质量。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（7）、各推砖动力源重复定位差，造成瓷盒的损伤。前横推动力源离炉内加热器太近因高温易损伤且安装位置设计不合理，占用区域太大，存在安全隐患。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（8）、温度及压胚控制系统缺乏可视化、人性化、信息化、数字化的设计，无法实现操作简单、直观、数据采集及远程交互控制。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（9）、加热区控制柜过于庞大，其内部降温设计不合理，造成区域浪费，影响部件使用寿命。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（10）、加热线路走线不合理未进行合理的整体布局，存在脏、乱、差的现象，导致维修操作极为不便的同时自身存在一定的安全隐患。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（11）、压型机头各支撑件装配精度差（更换某一部件后其部件的位置无法复原），形成累计误差后无法满足压型精度。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（12）、底板进退定位精度不高，现有辅助定位机构易磨损，底板存在受热膨胀左右间隙易偏置导致上下模擦模。</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（13）、不同口径的物料无法精准入模，入模后的料块位置无法调整。</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（14）、压杆过长，空行程过多，降低了其定位及压型精度。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（15）、底板翻转动作的相关参数（速率、位置）无法设置，其动作太过粗犷，无法精细管理。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（16）、底板翻转旋转轴未在其边框对称线上，存在偏心翻转（如确实需要用偏心翻转，请从动作时间、结构干涉、布局情况等方面阐述理由）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（17）、底板支撑板下模上顶孔、底板模具安装孔、压杆导向套孔、移动横梁压杆固定孔无法同心。各支撑板在使用一段时间（一两年）后材质因内部应力关系出现微型变形，影响设备的整体装配和定位精度。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（18）、压杆与其导向套存在较快的运动磨损，其导向精度降低，造成压杆重复性的位置偏差。</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（19）、移动横梁两侧导向杆无法润滑或存在假润滑，降低了其部件的使用寿命。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（20）、物料排除中，产品在网带上位置不好，网带输送中容易跌落在网面外，造成产品损失。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（21）、部件安装位置未经过优化，造成维修操作性的困难，因简单、方便、合理。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（22）、旋转及传动部件安全防护设置不够，未综合考虑高温、粉尘的隔离，存在较大的安全隐患。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（23）、软化炉前、后炉口保温较差影响内部温区的稳定性，应加装保温装置，同时需考虑炉内出现异常情况时（如翻砖）的快速处理。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（24）、底炉中空结构，密封效果不好，综合考虑保温的同时需方便更换和维修的操作。</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（25）、设备技术资料（设备部件图、总装图、电气控制图、控制程序、设备使用说明书等）不全。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2"/>
                <w:szCs w:val="22"/>
              </w:rPr>
            </w:pPr>
            <w:r>
              <w:rPr>
                <w:rFonts w:hint="eastAsia" w:ascii="宋体" w:hAnsi="宋体" w:cs="宋体"/>
                <w:color w:val="000000" w:themeColor="text1"/>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技术要求共5点，具体分布如下：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主要技术指标（5分）：优：4-5分，较优：3分，一般：2分，差：0-1分。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自动压机（10分）：优：9-10分，较优：7-8分，一般：5-6分，较差：3-4分，差：0-2。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软化炉及徐冷炉（10分）：优：9-10分，较优：7-8分，一般：5-6分，较差：3-4分，差：0-2。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控制系统或配电控制柜（10分）：优：9-10分，较优：7-8分，一般：5-6分，较差：3-4分，差：0-2。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项目建设方案（附件七）（15分）：优：13-15分，较优：9-12分，一般：5-8分，较差：3-4分，差：0-2。</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压型生产线</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自动8头</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864"/>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1A74"/>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37B6"/>
    <w:rsid w:val="001C4352"/>
    <w:rsid w:val="001C686B"/>
    <w:rsid w:val="001D0BB4"/>
    <w:rsid w:val="001D316D"/>
    <w:rsid w:val="001D4406"/>
    <w:rsid w:val="001D6111"/>
    <w:rsid w:val="001D7DC3"/>
    <w:rsid w:val="001E1012"/>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37C"/>
    <w:rsid w:val="0020564F"/>
    <w:rsid w:val="00206597"/>
    <w:rsid w:val="0020685C"/>
    <w:rsid w:val="00207D39"/>
    <w:rsid w:val="00211FD8"/>
    <w:rsid w:val="002127C2"/>
    <w:rsid w:val="0021473C"/>
    <w:rsid w:val="00214825"/>
    <w:rsid w:val="00214C01"/>
    <w:rsid w:val="0021700C"/>
    <w:rsid w:val="00220590"/>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75907"/>
    <w:rsid w:val="00280614"/>
    <w:rsid w:val="00280A15"/>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748B7"/>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5AC9"/>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7571"/>
    <w:rsid w:val="0045779B"/>
    <w:rsid w:val="0046127C"/>
    <w:rsid w:val="00463547"/>
    <w:rsid w:val="004648BA"/>
    <w:rsid w:val="00465FFB"/>
    <w:rsid w:val="00466257"/>
    <w:rsid w:val="00467453"/>
    <w:rsid w:val="00467BCE"/>
    <w:rsid w:val="004711B4"/>
    <w:rsid w:val="004772A1"/>
    <w:rsid w:val="00477685"/>
    <w:rsid w:val="00482695"/>
    <w:rsid w:val="00482DF2"/>
    <w:rsid w:val="00483A0C"/>
    <w:rsid w:val="004842AA"/>
    <w:rsid w:val="00484344"/>
    <w:rsid w:val="00484619"/>
    <w:rsid w:val="0049002A"/>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F1D65"/>
    <w:rsid w:val="004F2B8A"/>
    <w:rsid w:val="004F4D3B"/>
    <w:rsid w:val="00500EF0"/>
    <w:rsid w:val="00501433"/>
    <w:rsid w:val="00502217"/>
    <w:rsid w:val="0050553D"/>
    <w:rsid w:val="00510B0A"/>
    <w:rsid w:val="005112D1"/>
    <w:rsid w:val="00511FCC"/>
    <w:rsid w:val="005122E6"/>
    <w:rsid w:val="00513B5B"/>
    <w:rsid w:val="005144C4"/>
    <w:rsid w:val="00515383"/>
    <w:rsid w:val="00517E94"/>
    <w:rsid w:val="005206C0"/>
    <w:rsid w:val="00521939"/>
    <w:rsid w:val="00521B26"/>
    <w:rsid w:val="00524783"/>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1160"/>
    <w:rsid w:val="005938B2"/>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DFF"/>
    <w:rsid w:val="005D4292"/>
    <w:rsid w:val="005D7887"/>
    <w:rsid w:val="005D7FAD"/>
    <w:rsid w:val="005E1390"/>
    <w:rsid w:val="005E2B8C"/>
    <w:rsid w:val="005E32CA"/>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67DAA"/>
    <w:rsid w:val="00670373"/>
    <w:rsid w:val="00670F70"/>
    <w:rsid w:val="006710AE"/>
    <w:rsid w:val="00671E17"/>
    <w:rsid w:val="00674B54"/>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D730E"/>
    <w:rsid w:val="006E00AF"/>
    <w:rsid w:val="006E1B30"/>
    <w:rsid w:val="006E2EE7"/>
    <w:rsid w:val="006E3EC4"/>
    <w:rsid w:val="006E6960"/>
    <w:rsid w:val="006E7A48"/>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70D8"/>
    <w:rsid w:val="008272D7"/>
    <w:rsid w:val="008351F6"/>
    <w:rsid w:val="00835FA7"/>
    <w:rsid w:val="008366DA"/>
    <w:rsid w:val="00836D98"/>
    <w:rsid w:val="00836F24"/>
    <w:rsid w:val="00837005"/>
    <w:rsid w:val="008407E1"/>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244A"/>
    <w:rsid w:val="00883363"/>
    <w:rsid w:val="00883ED6"/>
    <w:rsid w:val="00884DDB"/>
    <w:rsid w:val="00885D48"/>
    <w:rsid w:val="00885D64"/>
    <w:rsid w:val="00887C6A"/>
    <w:rsid w:val="008901BB"/>
    <w:rsid w:val="00891462"/>
    <w:rsid w:val="00894F04"/>
    <w:rsid w:val="00895212"/>
    <w:rsid w:val="008955AD"/>
    <w:rsid w:val="00896037"/>
    <w:rsid w:val="008A5131"/>
    <w:rsid w:val="008A734A"/>
    <w:rsid w:val="008A78F7"/>
    <w:rsid w:val="008B16DD"/>
    <w:rsid w:val="008B5449"/>
    <w:rsid w:val="008B665D"/>
    <w:rsid w:val="008C06E5"/>
    <w:rsid w:val="008C382A"/>
    <w:rsid w:val="008C4C19"/>
    <w:rsid w:val="008C5DDD"/>
    <w:rsid w:val="008C7707"/>
    <w:rsid w:val="008C7C6E"/>
    <w:rsid w:val="008D0E67"/>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2E9C"/>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1A1"/>
    <w:rsid w:val="009335F5"/>
    <w:rsid w:val="009376BA"/>
    <w:rsid w:val="009404B4"/>
    <w:rsid w:val="009414C5"/>
    <w:rsid w:val="00941B9A"/>
    <w:rsid w:val="00945BBA"/>
    <w:rsid w:val="009463E6"/>
    <w:rsid w:val="0094666E"/>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B32F1"/>
    <w:rsid w:val="009B359A"/>
    <w:rsid w:val="009B3EC3"/>
    <w:rsid w:val="009B55F4"/>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520"/>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57F4D"/>
    <w:rsid w:val="00B61B94"/>
    <w:rsid w:val="00B62FB6"/>
    <w:rsid w:val="00B6388C"/>
    <w:rsid w:val="00B6790B"/>
    <w:rsid w:val="00B70C47"/>
    <w:rsid w:val="00B74781"/>
    <w:rsid w:val="00B7494D"/>
    <w:rsid w:val="00B74B46"/>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7F0"/>
    <w:rsid w:val="00B93922"/>
    <w:rsid w:val="00B93B39"/>
    <w:rsid w:val="00BA0DA0"/>
    <w:rsid w:val="00BA3523"/>
    <w:rsid w:val="00BA385E"/>
    <w:rsid w:val="00BA57D9"/>
    <w:rsid w:val="00BA7F48"/>
    <w:rsid w:val="00BB0A92"/>
    <w:rsid w:val="00BB2E9A"/>
    <w:rsid w:val="00BB3DCF"/>
    <w:rsid w:val="00BB5AAF"/>
    <w:rsid w:val="00BC3860"/>
    <w:rsid w:val="00BC5082"/>
    <w:rsid w:val="00BC62D6"/>
    <w:rsid w:val="00BD2B0A"/>
    <w:rsid w:val="00BD2D9C"/>
    <w:rsid w:val="00BD3B0E"/>
    <w:rsid w:val="00BD5A3C"/>
    <w:rsid w:val="00BD61BA"/>
    <w:rsid w:val="00BD7F9C"/>
    <w:rsid w:val="00BE350E"/>
    <w:rsid w:val="00BE58C2"/>
    <w:rsid w:val="00BE60A6"/>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57A99"/>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B0B"/>
    <w:rsid w:val="00D84FBD"/>
    <w:rsid w:val="00D9376C"/>
    <w:rsid w:val="00DA1090"/>
    <w:rsid w:val="00DA40DC"/>
    <w:rsid w:val="00DA5B2F"/>
    <w:rsid w:val="00DB147A"/>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0C2"/>
    <w:rsid w:val="00DD59BA"/>
    <w:rsid w:val="00DD64AE"/>
    <w:rsid w:val="00DD688F"/>
    <w:rsid w:val="00DD72DF"/>
    <w:rsid w:val="00DD75D8"/>
    <w:rsid w:val="00DE1C8D"/>
    <w:rsid w:val="00DE3CE8"/>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18C"/>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4F56"/>
    <w:rsid w:val="00E5697A"/>
    <w:rsid w:val="00E56AD2"/>
    <w:rsid w:val="00E63BA3"/>
    <w:rsid w:val="00E66C9D"/>
    <w:rsid w:val="00E72D7B"/>
    <w:rsid w:val="00E7392F"/>
    <w:rsid w:val="00E7544D"/>
    <w:rsid w:val="00E757D1"/>
    <w:rsid w:val="00E834C3"/>
    <w:rsid w:val="00E83F00"/>
    <w:rsid w:val="00E8497B"/>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D7CB5"/>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83C1574"/>
    <w:rsid w:val="0FA07693"/>
    <w:rsid w:val="16DB5307"/>
    <w:rsid w:val="1D2751AB"/>
    <w:rsid w:val="1DC92D22"/>
    <w:rsid w:val="1F2F4234"/>
    <w:rsid w:val="34324241"/>
    <w:rsid w:val="3A6D37CD"/>
    <w:rsid w:val="3B6B4FB5"/>
    <w:rsid w:val="44111C0F"/>
    <w:rsid w:val="4B8E3A93"/>
    <w:rsid w:val="5E485421"/>
    <w:rsid w:val="643A744E"/>
    <w:rsid w:val="649410A4"/>
    <w:rsid w:val="652C4677"/>
    <w:rsid w:val="65500DE4"/>
    <w:rsid w:val="65B806E2"/>
    <w:rsid w:val="67DF1302"/>
    <w:rsid w:val="686D5083"/>
    <w:rsid w:val="6C345C3F"/>
    <w:rsid w:val="6D232861"/>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4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Pages>
  <Words>2702</Words>
  <Characters>15405</Characters>
  <Lines>128</Lines>
  <Paragraphs>36</Paragraphs>
  <TotalTime>1</TotalTime>
  <ScaleCrop>false</ScaleCrop>
  <LinksUpToDate>false</LinksUpToDate>
  <CharactersWithSpaces>18071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2021-12-09T06:04:52Z</dcterms:modified>
  <dc:title>投标邀请</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5013DEF9418D485B958CA49B4F61FC99</vt:lpwstr>
  </property>
</Properties>
</file>