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sz w:val="36"/>
          <w:szCs w:val="36"/>
        </w:rPr>
      </w:pPr>
      <w:r>
        <w:rPr>
          <w:rFonts w:hint="eastAsia" w:ascii="宋体" w:hAnsi="宋体"/>
          <w:sz w:val="36"/>
          <w:szCs w:val="36"/>
        </w:rPr>
        <w:t xml:space="preserve">  项目名称：数控模具加热设备采购项目</w:t>
      </w:r>
    </w:p>
    <w:p>
      <w:pPr>
        <w:autoSpaceDE w:val="0"/>
        <w:autoSpaceDN w:val="0"/>
        <w:adjustRightInd w:val="0"/>
        <w:ind w:left="199" w:leftChars="95" w:firstLine="2340" w:firstLineChars="650"/>
        <w:jc w:val="left"/>
        <w:rPr>
          <w:rFonts w:ascii="宋体" w:hAnsi="宋体"/>
          <w:sz w:val="36"/>
          <w:szCs w:val="36"/>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rPr>
        <w:t>1</w:t>
      </w:r>
      <w:r>
        <w:rPr>
          <w:rFonts w:hint="eastAsia" w:ascii="宋体" w:hAnsi="宋体"/>
          <w:color w:val="FF0000"/>
          <w:sz w:val="36"/>
          <w:szCs w:val="36"/>
        </w:rPr>
        <w:t>-27</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jc w:val="center"/>
        <w:rPr>
          <w:rFonts w:ascii="楷体_GB2312" w:hAnsi="华文楷体" w:eastAsia="楷体_GB2312"/>
          <w:sz w:val="44"/>
          <w:szCs w:val="44"/>
        </w:rPr>
      </w:pPr>
    </w:p>
    <w:p>
      <w:pPr>
        <w:pStyle w:val="10"/>
        <w:spacing w:line="500" w:lineRule="exact"/>
        <w:jc w:val="center"/>
        <w:rPr>
          <w:rFonts w:ascii="楷体_GB2312" w:hAnsi="华文楷体" w:eastAsia="楷体_GB2312"/>
          <w:sz w:val="44"/>
          <w:szCs w:val="44"/>
        </w:rPr>
      </w:pPr>
      <w:r>
        <w:rPr>
          <w:rFonts w:hint="eastAsia" w:ascii="楷体_GB2312" w:hAnsi="华文楷体" w:eastAsia="楷体_GB2312"/>
          <w:sz w:val="44"/>
          <w:szCs w:val="44"/>
        </w:rPr>
        <w:t>二○二一年十二月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成都恒达光学有限公司就数控模具加热设备采购项目组织询价，欢迎合格供应商报价。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项目名称：模具数控加热设备采购项目</w:t>
      </w:r>
    </w:p>
    <w:p>
      <w:pPr>
        <w:pStyle w:val="9"/>
        <w:spacing w:line="460" w:lineRule="exact"/>
        <w:ind w:firstLine="120" w:firstLineChars="50"/>
        <w:rPr>
          <w:rFonts w:ascii="仿宋_GB2312" w:eastAsia="仿宋_GB2312"/>
        </w:rPr>
      </w:pPr>
      <w:r>
        <w:rPr>
          <w:rFonts w:hint="eastAsia" w:ascii="仿宋_GB2312" w:eastAsia="仿宋_GB2312"/>
        </w:rPr>
        <w:t>项目编号：</w:t>
      </w:r>
      <w:r>
        <w:rPr>
          <w:rFonts w:ascii="仿宋_GB2312" w:eastAsia="仿宋_GB2312"/>
        </w:rPr>
        <w:t>HDGX-202</w:t>
      </w:r>
      <w:r>
        <w:rPr>
          <w:rFonts w:hint="eastAsia" w:ascii="仿宋_GB2312" w:eastAsia="仿宋_GB2312"/>
        </w:rPr>
        <w:t>1</w:t>
      </w:r>
      <w:r>
        <w:rPr>
          <w:rFonts w:ascii="仿宋_GB2312" w:eastAsia="仿宋_GB2312"/>
        </w:rPr>
        <w:t>-</w:t>
      </w:r>
      <w:r>
        <w:rPr>
          <w:rFonts w:hint="eastAsia" w:ascii="仿宋_GB2312" w:eastAsia="仿宋_GB2312"/>
        </w:rPr>
        <w:t>27</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成都恒达光学有限公司拟采购2台数控模具加热设备</w:t>
      </w:r>
      <w:r>
        <w:rPr>
          <w:rFonts w:hint="eastAsia" w:ascii="仿宋_GB2312" w:hAnsi="宋体" w:eastAsia="仿宋_GB2312" w:cs="仿宋"/>
          <w:bCs/>
          <w:color w:val="000000"/>
        </w:rPr>
        <w:t>，</w:t>
      </w:r>
      <w:r>
        <w:rPr>
          <w:rFonts w:hint="eastAsia" w:ascii="仿宋_GB2312" w:eastAsia="仿宋_GB2312"/>
        </w:rPr>
        <w:t>主要包括货款，税款，运输费、安装、调试等费用，详见询价采购文件第三部分技术标准及报价要求。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ind w:firstLine="512" w:firstLineChars="200"/>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12</w:t>
      </w:r>
      <w:r>
        <w:rPr>
          <w:rFonts w:ascii="仿宋_GB2312" w:eastAsia="仿宋_GB2312"/>
          <w:b/>
          <w:sz w:val="24"/>
        </w:rPr>
        <w:t>月</w:t>
      </w:r>
      <w:r>
        <w:rPr>
          <w:rFonts w:hint="eastAsia" w:ascii="仿宋_GB2312" w:eastAsia="仿宋_GB2312"/>
          <w:b/>
          <w:sz w:val="24"/>
          <w:lang w:val="en-US" w:eastAsia="zh-CN"/>
        </w:rPr>
        <w:t>10</w:t>
      </w:r>
      <w:r>
        <w:rPr>
          <w:rFonts w:ascii="仿宋_GB2312" w:eastAsia="仿宋_GB2312"/>
          <w:b/>
          <w:sz w:val="24"/>
        </w:rPr>
        <w:t>日—202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12</w:t>
      </w:r>
      <w:r>
        <w:rPr>
          <w:rFonts w:ascii="仿宋_GB2312" w:eastAsia="仿宋_GB2312"/>
          <w:b/>
          <w:sz w:val="24"/>
        </w:rPr>
        <w:t>月</w:t>
      </w:r>
      <w:r>
        <w:rPr>
          <w:rFonts w:hint="eastAsia" w:ascii="仿宋_GB2312" w:eastAsia="仿宋_GB2312"/>
          <w:b/>
          <w:sz w:val="24"/>
        </w:rPr>
        <w:t>1</w:t>
      </w:r>
      <w:r>
        <w:rPr>
          <w:rFonts w:hint="eastAsia" w:ascii="仿宋_GB2312" w:eastAsia="仿宋_GB2312"/>
          <w:b/>
          <w:sz w:val="24"/>
          <w:lang w:val="en-US" w:eastAsia="zh-CN"/>
        </w:rPr>
        <w:t>9</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ind w:left="180" w:firstLine="384" w:firstLineChars="160"/>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1</w:t>
      </w:r>
      <w:r>
        <w:rPr>
          <w:rFonts w:ascii="仿宋_GB2312" w:eastAsia="仿宋_GB2312"/>
          <w:sz w:val="24"/>
        </w:rPr>
        <w:t>年</w:t>
      </w:r>
      <w:r>
        <w:rPr>
          <w:rFonts w:hint="eastAsia" w:ascii="仿宋_GB2312" w:eastAsia="仿宋_GB2312"/>
          <w:sz w:val="24"/>
        </w:rPr>
        <w:t>12</w:t>
      </w:r>
      <w:r>
        <w:rPr>
          <w:rFonts w:ascii="仿宋_GB2312" w:eastAsia="仿宋_GB2312"/>
          <w:sz w:val="24"/>
        </w:rPr>
        <w:t>月</w:t>
      </w:r>
      <w:r>
        <w:rPr>
          <w:rFonts w:hint="eastAsia" w:ascii="仿宋_GB2312" w:eastAsia="仿宋_GB2312"/>
          <w:sz w:val="24"/>
        </w:rPr>
        <w:t>1</w:t>
      </w:r>
      <w:r>
        <w:rPr>
          <w:rFonts w:hint="eastAsia" w:ascii="仿宋_GB2312" w:eastAsia="仿宋_GB2312"/>
          <w:sz w:val="24"/>
          <w:lang w:val="en-US" w:eastAsia="zh-CN"/>
        </w:rPr>
        <w:t>9</w:t>
      </w:r>
      <w:r>
        <w:rPr>
          <w:rFonts w:ascii="仿宋_GB2312" w:eastAsia="仿宋_GB2312"/>
          <w:sz w:val="24"/>
        </w:rPr>
        <w:t>日</w:t>
      </w:r>
      <w:r>
        <w:rPr>
          <w:rFonts w:hint="eastAsia" w:ascii="仿宋_GB2312" w:eastAsia="仿宋_GB2312"/>
          <w:sz w:val="24"/>
        </w:rPr>
        <w:t>17:00</w:t>
      </w:r>
    </w:p>
    <w:p>
      <w:pPr>
        <w:spacing w:line="540" w:lineRule="exact"/>
        <w:ind w:left="567" w:leftChars="270"/>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、密封，并在密封处加盖本企业鲜章，若为邮寄请信封上注明项目名称和“在2021年12月1</w:t>
      </w:r>
      <w:r>
        <w:rPr>
          <w:rFonts w:hint="eastAsia" w:ascii="仿宋_GB2312" w:eastAsia="仿宋_GB2312"/>
          <w:sz w:val="24"/>
          <w:lang w:val="en-US" w:eastAsia="zh-CN"/>
        </w:rPr>
        <w:t>9</w:t>
      </w:r>
      <w:r>
        <w:rPr>
          <w:rFonts w:hint="eastAsia" w:ascii="仿宋_GB2312" w:eastAsia="仿宋_GB2312"/>
          <w:sz w:val="24"/>
        </w:rPr>
        <w:t>日17时00分前不得启封”的字样。</w:t>
      </w:r>
    </w:p>
    <w:p>
      <w:pPr>
        <w:spacing w:line="540" w:lineRule="exact"/>
        <w:ind w:left="567" w:leftChars="270"/>
        <w:rPr>
          <w:rFonts w:ascii="仿宋_GB2312" w:eastAsia="仿宋_GB2312"/>
          <w:sz w:val="24"/>
        </w:rPr>
      </w:pPr>
      <w:r>
        <w:rPr>
          <w:rFonts w:hint="eastAsia" w:ascii="仿宋_GB2312" w:eastAsia="仿宋_GB2312"/>
          <w:sz w:val="24"/>
        </w:rPr>
        <w:t>（三）误发、迟发、非纸质方式发送询价文件或询价文件无公章的，视为无效资料。</w:t>
      </w:r>
    </w:p>
    <w:p>
      <w:pPr>
        <w:spacing w:line="460" w:lineRule="exact"/>
        <w:ind w:left="3445" w:leftChars="269" w:hanging="2880" w:hangingChars="1200"/>
        <w:rPr>
          <w:rFonts w:ascii="仿宋_GB2312" w:eastAsia="仿宋_GB2312"/>
          <w:sz w:val="24"/>
        </w:rPr>
      </w:pPr>
      <w:r>
        <w:rPr>
          <w:rFonts w:hint="eastAsia" w:ascii="仿宋_GB2312" w:eastAsia="仿宋_GB2312"/>
          <w:sz w:val="24"/>
        </w:rPr>
        <w:t>（四）报价文件接收地点：都江堰市蒲阳经济开发区光泰路12号成都恒达光学有限公司财务部。</w:t>
      </w:r>
    </w:p>
    <w:p>
      <w:pPr>
        <w:spacing w:line="460" w:lineRule="exact"/>
        <w:ind w:left="180" w:firstLine="384" w:firstLineChars="160"/>
        <w:rPr>
          <w:rFonts w:ascii="仿宋_GB2312" w:eastAsia="仿宋_GB2312"/>
          <w:sz w:val="24"/>
        </w:rPr>
      </w:pPr>
      <w:r>
        <w:rPr>
          <w:rFonts w:hint="eastAsia" w:ascii="仿宋_GB2312" w:eastAsia="仿宋_GB2312"/>
          <w:sz w:val="24"/>
        </w:rPr>
        <w:t>（五）报价文件接收人：赵女士              联系电话：</w:t>
      </w:r>
      <w:r>
        <w:rPr>
          <w:rFonts w:ascii="仿宋_GB2312" w:eastAsia="仿宋_GB2312"/>
          <w:sz w:val="24"/>
        </w:rPr>
        <w:t xml:space="preserve"> </w:t>
      </w:r>
      <w:r>
        <w:rPr>
          <w:rFonts w:hint="eastAsia" w:ascii="仿宋_GB2312" w:eastAsia="仿宋_GB2312"/>
          <w:sz w:val="24"/>
        </w:rPr>
        <w:t>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ind w:left="180" w:firstLine="384" w:firstLineChars="160"/>
        <w:rPr>
          <w:rFonts w:ascii="仿宋_GB2312" w:eastAsia="仿宋_GB2312"/>
          <w:sz w:val="24"/>
        </w:rPr>
      </w:pPr>
      <w:r>
        <w:rPr>
          <w:rFonts w:hint="eastAsia" w:ascii="仿宋_GB2312" w:eastAsia="仿宋_GB2312"/>
          <w:sz w:val="24"/>
        </w:rPr>
        <w:t>询价咨询人：黄益</w:t>
      </w:r>
      <w:r>
        <w:rPr>
          <w:rFonts w:ascii="仿宋_GB2312" w:eastAsia="仿宋_GB2312"/>
          <w:sz w:val="24"/>
        </w:rPr>
        <w:t xml:space="preserve"> </w:t>
      </w:r>
      <w:r>
        <w:rPr>
          <w:rFonts w:hint="eastAsia" w:ascii="仿宋_GB2312" w:eastAsia="仿宋_GB2312"/>
          <w:sz w:val="24"/>
        </w:rPr>
        <w:t xml:space="preserve">                     联系电话：</w:t>
      </w:r>
      <w:r>
        <w:rPr>
          <w:rFonts w:ascii="仿宋_GB2312" w:eastAsia="仿宋_GB2312"/>
          <w:sz w:val="24"/>
        </w:rPr>
        <w:t xml:space="preserve"> </w:t>
      </w:r>
      <w:r>
        <w:rPr>
          <w:rFonts w:hint="eastAsia" w:ascii="仿宋_GB2312" w:eastAsia="仿宋_GB2312"/>
          <w:sz w:val="24"/>
        </w:rPr>
        <w:t>13056680047</w:t>
      </w:r>
    </w:p>
    <w:p>
      <w:pPr>
        <w:spacing w:line="460" w:lineRule="exact"/>
        <w:ind w:left="180" w:firstLine="384" w:firstLineChars="160"/>
        <w:rPr>
          <w:rFonts w:ascii="仿宋_GB2312" w:eastAsia="仿宋_GB2312"/>
          <w:sz w:val="24"/>
        </w:rPr>
      </w:pPr>
      <w:r>
        <w:rPr>
          <w:rFonts w:hint="eastAsia" w:ascii="仿宋_GB2312" w:eastAsia="仿宋_GB2312"/>
          <w:sz w:val="24"/>
        </w:rPr>
        <w:t>技术咨询人：彭科文</w:t>
      </w:r>
      <w:r>
        <w:rPr>
          <w:rFonts w:ascii="仿宋_GB2312" w:eastAsia="仿宋_GB2312"/>
          <w:sz w:val="24"/>
        </w:rPr>
        <w:t xml:space="preserve"> </w:t>
      </w:r>
      <w:r>
        <w:rPr>
          <w:rFonts w:hint="eastAsia" w:ascii="仿宋_GB2312" w:eastAsia="仿宋_GB2312"/>
          <w:sz w:val="24"/>
        </w:rPr>
        <w:t xml:space="preserve">                    联系电话：</w:t>
      </w:r>
      <w:r>
        <w:rPr>
          <w:rFonts w:ascii="仿宋_GB2312" w:eastAsia="仿宋_GB2312"/>
          <w:sz w:val="24"/>
        </w:rPr>
        <w:t xml:space="preserve"> </w:t>
      </w:r>
      <w:r>
        <w:rPr>
          <w:rFonts w:hint="eastAsia" w:ascii="仿宋_GB2312" w:eastAsia="仿宋_GB2312"/>
          <w:sz w:val="24"/>
        </w:rPr>
        <w:t>15828380743</w:t>
      </w:r>
    </w:p>
    <w:p>
      <w:pPr>
        <w:spacing w:line="460" w:lineRule="exact"/>
        <w:ind w:left="180" w:firstLine="384" w:firstLineChars="160"/>
        <w:rPr>
          <w:rFonts w:ascii="仿宋_GB2312" w:eastAsia="仿宋_GB2312"/>
          <w:sz w:val="24"/>
        </w:rPr>
      </w:pPr>
      <w:r>
        <w:rPr>
          <w:rFonts w:hint="eastAsia" w:ascii="仿宋_GB2312" w:eastAsia="仿宋_GB2312"/>
          <w:sz w:val="24"/>
        </w:rPr>
        <w:t>询价采购监督人：赵女士</w:t>
      </w:r>
      <w:r>
        <w:rPr>
          <w:rFonts w:ascii="仿宋_GB2312" w:eastAsia="仿宋_GB2312"/>
          <w:sz w:val="24"/>
        </w:rPr>
        <w:t xml:space="preserve">            </w:t>
      </w:r>
      <w:r>
        <w:rPr>
          <w:rFonts w:hint="eastAsia" w:ascii="仿宋_GB2312" w:eastAsia="仿宋_GB2312"/>
          <w:sz w:val="24"/>
        </w:rPr>
        <w:t xml:space="preserve">     联系电话： </w:t>
      </w:r>
      <w:r>
        <w:rPr>
          <w:rFonts w:ascii="仿宋_GB2312" w:eastAsia="仿宋_GB2312"/>
          <w:sz w:val="24"/>
        </w:rPr>
        <w:t>028-87235208</w:t>
      </w:r>
      <w:r>
        <w:rPr>
          <w:rFonts w:hint="eastAsia" w:ascii="仿宋_GB2312" w:eastAsia="仿宋_GB2312"/>
          <w:sz w:val="24"/>
        </w:rPr>
        <w:t xml:space="preserve"> </w:t>
      </w:r>
    </w:p>
    <w:p>
      <w:pPr>
        <w:widowControl/>
        <w:jc w:val="left"/>
        <w:rPr>
          <w:rFonts w:ascii="宋体" w:hAnsi="宋体" w:cs="宋体"/>
          <w:color w:val="333333"/>
          <w:kern w:val="0"/>
          <w:sz w:val="22"/>
          <w:szCs w:val="21"/>
        </w:rPr>
      </w:pPr>
      <w:r>
        <w:rPr>
          <w:rFonts w:ascii="宋体" w:hAnsi="宋体" w:cs="宋体"/>
          <w:color w:val="333333"/>
          <w:kern w:val="0"/>
          <w:sz w:val="22"/>
          <w:szCs w:val="21"/>
        </w:rPr>
        <w:br w:type="page"/>
      </w: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09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097"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097"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成都恒达光学数控模具加热设备采购项目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097"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097"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（1）具有数控模具加热设备供货及安装经验。</w:t>
            </w:r>
          </w:p>
          <w:p>
            <w:pPr>
              <w:snapToGrid w:val="0"/>
              <w:spacing w:line="320" w:lineRule="exact"/>
              <w:ind w:firstLine="420"/>
              <w:rPr>
                <w:rFonts w:ascii="宋体" w:hAnsi="宋体"/>
                <w:color w:val="000000"/>
                <w:szCs w:val="21"/>
              </w:rPr>
            </w:pPr>
            <w:r>
              <w:rPr>
                <w:rFonts w:hint="eastAsia" w:ascii="宋体" w:hAnsi="宋体"/>
                <w:color w:val="000000"/>
                <w:szCs w:val="21"/>
              </w:rPr>
              <w:t>（2）质保期技术服务响应时间：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097" w:type="dxa"/>
            <w:vAlign w:val="center"/>
          </w:tcPr>
          <w:p>
            <w:pPr>
              <w:widowControl/>
              <w:spacing w:line="360" w:lineRule="exact"/>
              <w:jc w:val="left"/>
              <w:rPr>
                <w:color w:val="000000"/>
                <w:kern w:val="0"/>
                <w:szCs w:val="21"/>
              </w:rPr>
            </w:pPr>
            <w:r>
              <w:rPr>
                <w:rFonts w:hint="eastAsia" w:ascii="宋体" w:hAnsi="宋体"/>
                <w:color w:val="000000"/>
              </w:rPr>
              <w:t>交货期：按</w:t>
            </w:r>
            <w:r>
              <w:rPr>
                <w:rFonts w:hint="eastAsia" w:ascii="宋体" w:hAnsi="宋体"/>
                <w:color w:val="FF0000"/>
              </w:rPr>
              <w:t>需方</w:t>
            </w:r>
            <w:r>
              <w:rPr>
                <w:rFonts w:hint="eastAsia" w:ascii="宋体" w:hAnsi="宋体"/>
                <w:color w:val="000000"/>
              </w:rPr>
              <w:t>要求交货。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安全管理</w:t>
            </w:r>
          </w:p>
        </w:tc>
        <w:tc>
          <w:tcPr>
            <w:tcW w:w="6097" w:type="dxa"/>
            <w:vAlign w:val="center"/>
          </w:tcPr>
          <w:p>
            <w:pPr>
              <w:widowControl/>
              <w:spacing w:line="360" w:lineRule="exact"/>
              <w:jc w:val="left"/>
              <w:rPr>
                <w:rFonts w:ascii="宋体" w:hAnsi="宋体"/>
                <w:color w:val="000000"/>
              </w:rPr>
            </w:pPr>
            <w:r>
              <w:rPr>
                <w:rFonts w:hint="eastAsia" w:ascii="宋体" w:hAns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097"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097"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097"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报价函（见附件三）；要求确认响应表（见附件四）；设备配置明细表（见附件五）；报价一览表（见附件七）；项目方案设计书（见附件八）</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097"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097"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097" w:type="dxa"/>
            <w:vAlign w:val="center"/>
          </w:tcPr>
          <w:p>
            <w:pPr>
              <w:widowControl/>
              <w:spacing w:line="360" w:lineRule="exact"/>
              <w:jc w:val="left"/>
              <w:rPr>
                <w:rFonts w:hAnsi="宋体"/>
                <w:color w:val="000000"/>
                <w:spacing w:val="-8"/>
                <w:kern w:val="0"/>
                <w:szCs w:val="21"/>
                <w:highlight w:val="yellow"/>
              </w:rPr>
            </w:pPr>
            <w:r>
              <w:rPr>
                <w:rFonts w:hint="eastAsia" w:hAnsi="宋体"/>
                <w:color w:val="000000"/>
                <w:spacing w:val="-8"/>
                <w:kern w:val="0"/>
                <w:szCs w:val="21"/>
                <w:highlight w:val="yellow"/>
              </w:rPr>
              <w:t>2021年12月</w:t>
            </w:r>
            <w:r>
              <w:rPr>
                <w:rFonts w:hint="eastAsia" w:hAnsi="宋体"/>
                <w:color w:val="000000"/>
                <w:spacing w:val="-8"/>
                <w:kern w:val="0"/>
                <w:szCs w:val="21"/>
                <w:highlight w:val="yellow"/>
                <w:lang w:val="en-US" w:eastAsia="zh-CN"/>
              </w:rPr>
              <w:t>10</w:t>
            </w:r>
            <w:r>
              <w:rPr>
                <w:rFonts w:hint="eastAsia" w:hAnsi="宋体"/>
                <w:color w:val="000000"/>
                <w:spacing w:val="-8"/>
                <w:kern w:val="0"/>
                <w:szCs w:val="21"/>
                <w:highlight w:val="yellow"/>
              </w:rPr>
              <w:t>日08:00时—2021年12月1</w:t>
            </w:r>
            <w:r>
              <w:rPr>
                <w:rFonts w:hint="eastAsia" w:hAnsi="宋体"/>
                <w:color w:val="000000"/>
                <w:spacing w:val="-8"/>
                <w:kern w:val="0"/>
                <w:szCs w:val="21"/>
                <w:highlight w:val="yellow"/>
                <w:lang w:val="en-US" w:eastAsia="zh-CN"/>
              </w:rPr>
              <w:t>9</w:t>
            </w:r>
            <w:r>
              <w:rPr>
                <w:rFonts w:hint="eastAsia" w:hAnsi="宋体"/>
                <w:color w:val="000000"/>
                <w:spacing w:val="-8"/>
                <w:kern w:val="0"/>
                <w:szCs w:val="21"/>
                <w:highlight w:val="yellow"/>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2.2</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097" w:type="dxa"/>
            <w:vAlign w:val="center"/>
          </w:tcPr>
          <w:p>
            <w:pPr>
              <w:widowControl/>
              <w:spacing w:line="360" w:lineRule="exact"/>
              <w:jc w:val="left"/>
              <w:rPr>
                <w:color w:val="000000"/>
                <w:kern w:val="0"/>
                <w:szCs w:val="21"/>
              </w:rPr>
            </w:pPr>
            <w:r>
              <w:rPr>
                <w:rFonts w:hint="eastAsia" w:ascii="宋体" w:hAnsi="宋体"/>
                <w:color w:val="000000"/>
              </w:rPr>
              <w:t>签订合同后支付总价的30%作为项目预付款，验收合格后支付65%，另5%作为质保金于项目完成验收1年后支付，整机质保期不低于1年。</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2.3</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097" w:type="dxa"/>
            <w:vAlign w:val="center"/>
          </w:tcPr>
          <w:p>
            <w:pPr>
              <w:spacing w:line="360" w:lineRule="exact"/>
              <w:jc w:val="left"/>
              <w:rPr>
                <w:rFonts w:hAnsi="宋体"/>
                <w:color w:val="000000"/>
                <w:szCs w:val="21"/>
              </w:rPr>
            </w:pPr>
            <w:r>
              <w:rPr>
                <w:rFonts w:hint="eastAsia" w:hAnsi="宋体"/>
                <w:color w:val="000000"/>
                <w:szCs w:val="21"/>
              </w:rPr>
              <w:t>综合评分法，此次采购项目涉及公司模具加热方式的工艺更新，需根据公司实际情况和要求来实施项目工程，属市场通用行业专用设备。报价供应商对我司情况应做系统的调研和分析并制定详细的项目建设方案。我司将综合考虑最优的价格、技术和服务，并结合我司实际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exact"/>
              <w:jc w:val="center"/>
              <w:rPr>
                <w:color w:val="000000"/>
                <w:szCs w:val="21"/>
              </w:rPr>
            </w:pPr>
            <w:r>
              <w:rPr>
                <w:rFonts w:hint="eastAsia"/>
                <w:color w:val="000000"/>
                <w:szCs w:val="21"/>
              </w:rPr>
              <w:t>资料叠放顺序</w:t>
            </w:r>
          </w:p>
        </w:tc>
        <w:tc>
          <w:tcPr>
            <w:tcW w:w="6097" w:type="dxa"/>
            <w:vAlign w:val="center"/>
          </w:tcPr>
          <w:p>
            <w:pPr>
              <w:spacing w:line="360" w:lineRule="exact"/>
              <w:jc w:val="center"/>
              <w:rPr>
                <w:rFonts w:hAnsi="宋体"/>
                <w:color w:val="000000"/>
                <w:szCs w:val="21"/>
              </w:rPr>
            </w:pPr>
            <w:r>
              <w:rPr>
                <w:rFonts w:hint="eastAsia" w:hAnsi="宋体"/>
                <w:color w:val="000000"/>
                <w:szCs w:val="21"/>
              </w:rPr>
              <w:t>请按附件数字顺序放置所供资料（可做成单独附件进行装订）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24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adjustRightInd w:val="0"/>
        <w:spacing w:line="360" w:lineRule="auto"/>
        <w:ind w:firstLine="450"/>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我公司因生产的需求，拟采购2台（为2条单头产线的上、下模具加热配套）数控模具加热设备（包含感应加热设备、感应加热线圈）满足需要，热忱欢迎广大符合项目要求供应商参与报价，具体技术标准和报价要求如下：</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1.设备使用场地及环境要求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1.1  成都恒达光学有限公司压型产线，设备用于光学玻璃模具加热。</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1.2  设备安装在我司压型工序区域。</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1.3  参与报价企业需要到我司进行现场实勘，双方技术人员应就项目建设进行交流，报价企业应充分了解我公司项目建设的目的和要求。</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2 项目建设主要技术要求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2.1  设备上、下模功率分别设备上、下模功率分别≥25KW。</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2.2  控制主板对应的温控仪输出控制为4-20mA。</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2.3  设备保底输出即待机输出≤100w，配置一个通断选择模式（当保底输出仍不能解决超温现象时，切换到通断模式，直接对线圈断电，当温度恢复正常时，设备线圈通电工作）。</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2.4  预置进出水管（仅进口及出口两支水管），水管外口径为32mm。</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2.5  保留与机台联动操作选项即当上模移动时，上模线圈断电或保底输出，当上模运行到一定距离时线圈恢复正常供电控制</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3 项目建设的总体依据及要求</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3.1  项目建设内容涉及的各项标准和要求需严格遵循国际、国家、地区或行业的要求，具体应包含但不限于以下标准：</w:t>
      </w:r>
    </w:p>
    <w:p>
      <w:pPr>
        <w:adjustRightInd w:val="0"/>
        <w:spacing w:line="360" w:lineRule="auto"/>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3.2  验收标准参照国家、地区或行业相应要求执行。</w:t>
      </w:r>
    </w:p>
    <w:p>
      <w:pPr>
        <w:adjustRightInd w:val="0"/>
        <w:spacing w:line="360" w:lineRule="auto"/>
        <w:textAlignment w:val="baseline"/>
        <w:rPr>
          <w:rFonts w:ascii="楷体_GB2312" w:hAnsi="宋体" w:eastAsia="楷体_GB2312"/>
          <w:sz w:val="22"/>
        </w:rPr>
      </w:pPr>
      <w:r>
        <w:rPr>
          <w:rFonts w:hint="eastAsia" w:asciiTheme="minorEastAsia" w:hAnsiTheme="minorEastAsia" w:eastAsiaTheme="minorEastAsia"/>
          <w:b/>
          <w:sz w:val="32"/>
          <w:szCs w:val="32"/>
        </w:rPr>
        <w:t>4.文件资料</w:t>
      </w:r>
    </w:p>
    <w:p>
      <w:pPr>
        <w:autoSpaceDE w:val="0"/>
        <w:autoSpaceDN w:val="0"/>
        <w:adjustRightInd w:val="0"/>
        <w:spacing w:line="360" w:lineRule="auto"/>
        <w:jc w:val="left"/>
        <w:rPr>
          <w:rFonts w:ascii="宋体" w:cs="宋体"/>
          <w:kern w:val="0"/>
          <w:sz w:val="24"/>
          <w:szCs w:val="24"/>
        </w:rPr>
      </w:pPr>
      <w:r>
        <w:rPr>
          <w:rFonts w:hint="eastAsia" w:asciiTheme="minorEastAsia" w:hAnsiTheme="minorEastAsia" w:eastAsiaTheme="minorEastAsia"/>
          <w:sz w:val="24"/>
          <w:szCs w:val="21"/>
        </w:rPr>
        <w:t xml:space="preserve">4.1  </w:t>
      </w:r>
      <w:r>
        <w:rPr>
          <w:rFonts w:hint="eastAsia" w:ascii="宋体" w:cs="宋体" w:eastAsiaTheme="minorEastAsia"/>
          <w:kern w:val="0"/>
          <w:sz w:val="24"/>
          <w:szCs w:val="24"/>
        </w:rPr>
        <w:t>设备</w:t>
      </w:r>
      <w:r>
        <w:rPr>
          <w:rFonts w:hint="eastAsia" w:ascii="宋体" w:cs="宋体"/>
          <w:kern w:val="0"/>
          <w:sz w:val="24"/>
          <w:szCs w:val="24"/>
        </w:rPr>
        <w:t>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4.1.1 设备操作手册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4.1.2 设备零件清单</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4.1.3 设备维修手册</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  主要设备的使用说明书或手册及出厂合格证明</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4.2.1 项目设计电路图</w:t>
      </w:r>
    </w:p>
    <w:p>
      <w:pPr>
        <w:tabs>
          <w:tab w:val="left" w:pos="840"/>
        </w:tabs>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4.2.2 项目设备结构图</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4.3  配件清单</w:t>
      </w:r>
    </w:p>
    <w:p>
      <w:pPr>
        <w:autoSpaceDE w:val="0"/>
        <w:autoSpaceDN w:val="0"/>
        <w:adjustRightInd w:val="0"/>
        <w:spacing w:line="360" w:lineRule="auto"/>
        <w:jc w:val="left"/>
        <w:rPr>
          <w:rFonts w:ascii="宋体" w:cs="宋体"/>
          <w:kern w:val="0"/>
          <w:sz w:val="24"/>
          <w:szCs w:val="24"/>
        </w:rPr>
      </w:pPr>
      <w:r>
        <w:rPr>
          <w:rFonts w:hint="eastAsia" w:ascii="宋体" w:cs="宋体"/>
          <w:kern w:val="0"/>
          <w:sz w:val="24"/>
          <w:szCs w:val="24"/>
        </w:rPr>
        <w:t>厂商提供设备主要零件清单/厂牌/型号</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5.</w:t>
      </w:r>
      <w:r>
        <w:rPr>
          <w:rFonts w:asciiTheme="minorEastAsia" w:hAnsiTheme="minorEastAsia" w:eastAsiaTheme="minorEastAsia"/>
          <w:b/>
          <w:sz w:val="32"/>
          <w:szCs w:val="32"/>
        </w:rPr>
        <w:t>保</w:t>
      </w:r>
      <w:r>
        <w:rPr>
          <w:rFonts w:hint="eastAsia" w:asciiTheme="minorEastAsia" w:hAnsiTheme="minorEastAsia" w:eastAsiaTheme="minorEastAsia"/>
          <w:b/>
          <w:sz w:val="32"/>
          <w:szCs w:val="32"/>
        </w:rPr>
        <w:t>修期</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5.1设备整机质保期1年，关键部件（主控板）保修3年，从验收合格之日起开始计算。</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5.2在质保期，设备发生故障（非人为原因），厂商免费提供换新零件和服务，耗材除外。</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5.3在设备保修期内，备件的响应时间与人员入厂响应时间相同（小于48小时）</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5.4供应商在设备保修期内，设备出现问题后的响应时间须满足以下要求:电话响应时间为接到电话时计算，小于2小时；如需人员现场维修，服务人员从接到电话时计算，到厂时间小于24小时。</w:t>
      </w:r>
    </w:p>
    <w:p>
      <w:pPr>
        <w:widowControl/>
        <w:spacing w:line="360" w:lineRule="auto"/>
        <w:jc w:val="left"/>
        <w:rPr>
          <w:rFonts w:ascii="宋体" w:hAnsi="宋体"/>
          <w:b/>
          <w:sz w:val="32"/>
          <w:szCs w:val="32"/>
        </w:rPr>
      </w:pPr>
      <w:r>
        <w:rPr>
          <w:rFonts w:hint="eastAsia" w:asciiTheme="minorEastAsia" w:hAnsiTheme="minorEastAsia" w:eastAsiaTheme="minorEastAsia"/>
          <w:sz w:val="24"/>
          <w:szCs w:val="21"/>
        </w:rPr>
        <w:t>5.5保修期内服务人员必须是数控模具加热设备行业维修服务从业3年以上。</w:t>
      </w:r>
    </w:p>
    <w:p>
      <w:pPr>
        <w:adjustRightInd w:val="0"/>
        <w:spacing w:line="360" w:lineRule="auto"/>
        <w:textAlignment w:val="baseline"/>
        <w:rPr>
          <w:rFonts w:asciiTheme="minorEastAsia" w:hAnsiTheme="minorEastAsia" w:eastAsiaTheme="minorEastAsia"/>
          <w:b/>
          <w:sz w:val="32"/>
          <w:szCs w:val="32"/>
        </w:rPr>
      </w:pPr>
      <w:r>
        <w:rPr>
          <w:rFonts w:hint="eastAsia" w:asciiTheme="minorEastAsia" w:hAnsiTheme="minorEastAsia" w:eastAsiaTheme="minorEastAsia"/>
          <w:b/>
          <w:sz w:val="32"/>
          <w:szCs w:val="32"/>
        </w:rPr>
        <w:t>6.其它</w:t>
      </w:r>
    </w:p>
    <w:p>
      <w:pPr>
        <w:widowControl/>
        <w:spacing w:line="360" w:lineRule="auto"/>
        <w:jc w:val="left"/>
        <w:rPr>
          <w:rFonts w:asciiTheme="minorEastAsia" w:hAnsiTheme="minorEastAsia" w:eastAsiaTheme="minorEastAsia"/>
          <w:sz w:val="24"/>
          <w:szCs w:val="21"/>
        </w:rPr>
      </w:pPr>
      <w:r>
        <w:rPr>
          <w:rFonts w:hint="eastAsia" w:asciiTheme="minorEastAsia" w:hAnsiTheme="minorEastAsia" w:eastAsiaTheme="minorEastAsia"/>
          <w:sz w:val="24"/>
          <w:szCs w:val="21"/>
        </w:rPr>
        <w:t>6.1 供应商可提供近三年内本公司数控模具加热设备改进优化的评述及验证的相关数据，此可结合我司需求纳入技术评标考察范围。</w:t>
      </w:r>
    </w:p>
    <w:p>
      <w:pPr>
        <w:widowControl/>
        <w:jc w:val="left"/>
        <w:rPr>
          <w:rFonts w:hint="eastAsia" w:ascii="宋体;SimSun" w:hAnsi="宋体;SimSun" w:cs="宋体;SimSun"/>
          <w:sz w:val="24"/>
        </w:rPr>
      </w:pPr>
      <w:r>
        <w:rPr>
          <w:rFonts w:hint="eastAsia" w:ascii="宋体;SimSun" w:hAnsi="宋体;SimSun" w:cs="宋体;SimSun"/>
          <w:sz w:val="24"/>
        </w:rPr>
        <w:br w:type="page"/>
      </w:r>
    </w:p>
    <w:p>
      <w:pPr>
        <w:widowControl/>
        <w:ind w:firstLine="480" w:firstLineChars="200"/>
        <w:jc w:val="left"/>
        <w:rPr>
          <w:rFonts w:hint="eastAsia" w:ascii="宋体;SimSun" w:hAnsi="宋体;SimSun" w:cs="宋体;SimSun"/>
          <w:sz w:val="24"/>
        </w:rPr>
      </w:pPr>
    </w:p>
    <w:p>
      <w:pPr>
        <w:widowControl/>
        <w:jc w:val="center"/>
        <w:rPr>
          <w:rFonts w:hint="eastAsia" w:ascii="宋体;SimSun" w:hAnsi="宋体;SimSun" w:cs="宋体;SimSun"/>
          <w:sz w:val="24"/>
        </w:rP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p>
    <w:p>
      <w:pPr>
        <w:widowControl/>
        <w:jc w:val="lef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90"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数控模具加热设备采购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2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14"/>
        <w:gridCol w:w="5812"/>
        <w:gridCol w:w="1347"/>
        <w:gridCol w:w="2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812"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2197"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参与报价</w:t>
            </w:r>
            <w:r>
              <w:rPr>
                <w:rFonts w:ascii="等线" w:hAnsi="宋体" w:eastAsia="等线" w:cs="宋体"/>
                <w:color w:val="000000"/>
                <w:sz w:val="20"/>
              </w:rPr>
              <w:t>须知</w:t>
            </w:r>
            <w:r>
              <w:rPr>
                <w:rFonts w:hint="eastAsia" w:ascii="等线" w:hAnsi="宋体" w:eastAsia="等线" w:cs="宋体"/>
                <w:color w:val="000000"/>
                <w:sz w:val="20"/>
              </w:rPr>
              <w:t>中标记※的条款</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见“供应商须知”表</w:t>
            </w:r>
          </w:p>
        </w:tc>
        <w:tc>
          <w:tcPr>
            <w:tcW w:w="1347"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197" w:type="dxa"/>
          </w:tcPr>
          <w:p>
            <w:pPr>
              <w:spacing w:line="380" w:lineRule="exact"/>
              <w:jc w:val="center"/>
              <w:rPr>
                <w:rFonts w:ascii="等线" w:hAnsi="宋体" w:eastAsia="等线" w:cs="宋体"/>
                <w:color w:val="000000"/>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812"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2197" w:type="dxa"/>
            <w:vAlign w:val="center"/>
          </w:tcPr>
          <w:p>
            <w:pPr>
              <w:jc w:val="center"/>
              <w:rPr>
                <w:rFonts w:ascii="宋体" w:hAnsi="宋体"/>
                <w:sz w:val="24"/>
                <w:szCs w:val="24"/>
              </w:rPr>
            </w:pPr>
            <w:r>
              <w:rPr>
                <w:rFonts w:hint="eastAsia" w:ascii="宋体" w:hAnsi="宋体"/>
                <w:sz w:val="24"/>
                <w:szCs w:val="24"/>
              </w:rPr>
              <w:t>说明/备注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设备使用场地及环境要求</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第三部分“1.1,1.2,1.3”</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restart"/>
            <w:vAlign w:val="center"/>
          </w:tcPr>
          <w:p>
            <w:pPr>
              <w:jc w:val="center"/>
              <w:rPr>
                <w:rFonts w:ascii="等线" w:hAnsi="宋体" w:eastAsia="等线" w:cs="宋体"/>
                <w:color w:val="000000"/>
                <w:sz w:val="20"/>
              </w:rPr>
            </w:pPr>
            <w:r>
              <w:rPr>
                <w:rFonts w:hint="eastAsia" w:ascii="等线" w:hAnsi="宋体" w:eastAsia="等线" w:cs="宋体"/>
                <w:color w:val="000000"/>
                <w:sz w:val="20"/>
              </w:rPr>
              <w:t>项目建设主要技术要求</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2.1 设备上、下模功率≥25KW。</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r>
              <w:rPr>
                <w:rFonts w:hint="eastAsia" w:ascii="等线" w:hAnsi="宋体" w:eastAsia="等线" w:cs="宋体"/>
                <w:color w:val="000000"/>
                <w:sz w:val="20"/>
              </w:rPr>
              <w:t>“请填具体功率”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2.2 温控仪输出控制模式为4-20mA。</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r>
              <w:rPr>
                <w:rFonts w:hint="eastAsia" w:ascii="等线" w:hAnsi="宋体" w:eastAsia="等线" w:cs="宋体"/>
                <w:color w:val="000000"/>
                <w:sz w:val="20"/>
              </w:rPr>
              <w:t>“请填具体模式”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2.3 设备保底输出功率即待机输出功率≤100w</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r>
              <w:rPr>
                <w:rFonts w:hint="eastAsia" w:ascii="等线" w:hAnsi="宋体" w:eastAsia="等线" w:cs="宋体"/>
                <w:color w:val="000000"/>
                <w:sz w:val="20"/>
              </w:rPr>
              <w:t>“请填具体保底功率”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2.4预置进出水管（仅进口及出口两支水管），水管外口径为32mm。</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Merge w:val="continue"/>
            <w:vAlign w:val="center"/>
          </w:tcPr>
          <w:p>
            <w:pPr>
              <w:jc w:val="center"/>
              <w:rPr>
                <w:rFonts w:ascii="等线" w:hAnsi="宋体" w:eastAsia="等线" w:cs="宋体"/>
                <w:color w:val="000000"/>
                <w:sz w:val="20"/>
              </w:rPr>
            </w:pP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2.5 保留与机台联动操作选项</w:t>
            </w:r>
          </w:p>
        </w:tc>
        <w:tc>
          <w:tcPr>
            <w:tcW w:w="1347" w:type="dxa"/>
            <w:vAlign w:val="center"/>
          </w:tcPr>
          <w:p>
            <w:pPr>
              <w:spacing w:line="380" w:lineRule="exact"/>
              <w:jc w:val="center"/>
              <w:rPr>
                <w:rFonts w:ascii="等线" w:hAnsi="宋体" w:eastAsia="等线" w:cs="宋体"/>
                <w:color w:val="000000"/>
                <w:sz w:val="20"/>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项目建设的总体依据及要求</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第三部分“3.1,3.2”</w:t>
            </w:r>
          </w:p>
        </w:tc>
        <w:tc>
          <w:tcPr>
            <w:tcW w:w="1347"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完全响应</w:t>
            </w: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1914" w:type="dxa"/>
            <w:vAlign w:val="center"/>
          </w:tcPr>
          <w:p>
            <w:pPr>
              <w:widowControl/>
              <w:jc w:val="center"/>
              <w:rPr>
                <w:rFonts w:asciiTheme="minorEastAsia" w:hAnsiTheme="minorEastAsia" w:eastAsiaTheme="minorEastAsia"/>
                <w:b/>
                <w:sz w:val="32"/>
                <w:szCs w:val="32"/>
              </w:rPr>
            </w:pPr>
            <w:r>
              <w:rPr>
                <w:rFonts w:hint="eastAsia" w:ascii="宋体" w:hAnsi="宋体"/>
                <w:szCs w:val="21"/>
              </w:rPr>
              <w:t>文件资料</w:t>
            </w:r>
          </w:p>
        </w:tc>
        <w:tc>
          <w:tcPr>
            <w:tcW w:w="5812" w:type="dxa"/>
            <w:vAlign w:val="center"/>
          </w:tcPr>
          <w:p>
            <w:pPr>
              <w:spacing w:line="380" w:lineRule="exact"/>
              <w:jc w:val="center"/>
              <w:rPr>
                <w:rFonts w:ascii="宋体" w:hAnsi="宋体"/>
                <w:szCs w:val="21"/>
              </w:rPr>
            </w:pPr>
            <w:r>
              <w:rPr>
                <w:rFonts w:hint="eastAsia" w:ascii="等线" w:hAnsi="宋体" w:eastAsia="等线" w:cs="宋体"/>
                <w:color w:val="000000"/>
                <w:sz w:val="20"/>
              </w:rPr>
              <w:t>第三部分“4.1,4.2,4.3”</w:t>
            </w:r>
          </w:p>
        </w:tc>
        <w:tc>
          <w:tcPr>
            <w:tcW w:w="1347" w:type="dxa"/>
            <w:vAlign w:val="center"/>
          </w:tcPr>
          <w:p>
            <w:pPr>
              <w:spacing w:line="380" w:lineRule="exact"/>
              <w:jc w:val="center"/>
              <w:rPr>
                <w:rFonts w:ascii="宋体" w:hAnsi="宋体"/>
                <w:szCs w:val="21"/>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质保期</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整机质保不低于1年，关键部件质保不低于3年。</w:t>
            </w:r>
          </w:p>
        </w:tc>
        <w:tc>
          <w:tcPr>
            <w:tcW w:w="1347" w:type="dxa"/>
            <w:vAlign w:val="center"/>
          </w:tcPr>
          <w:p>
            <w:pPr>
              <w:spacing w:line="380" w:lineRule="exact"/>
              <w:jc w:val="center"/>
              <w:rPr>
                <w:rFonts w:ascii="宋体" w:hAnsi="宋体"/>
                <w:szCs w:val="21"/>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维修响应时间</w:t>
            </w:r>
          </w:p>
        </w:tc>
        <w:tc>
          <w:tcPr>
            <w:tcW w:w="5812" w:type="dxa"/>
            <w:vAlign w:val="center"/>
          </w:tcPr>
          <w:p>
            <w:pPr>
              <w:spacing w:line="380" w:lineRule="exact"/>
              <w:jc w:val="center"/>
              <w:rPr>
                <w:rFonts w:ascii="等线" w:hAnsi="宋体" w:eastAsia="等线" w:cs="宋体"/>
                <w:color w:val="000000"/>
                <w:sz w:val="20"/>
              </w:rPr>
            </w:pPr>
            <w:r>
              <w:rPr>
                <w:rFonts w:hint="eastAsia" w:ascii="等线" w:hAnsi="宋体" w:eastAsia="等线" w:cs="宋体"/>
                <w:color w:val="000000"/>
                <w:sz w:val="20"/>
              </w:rPr>
              <w:t>电话响应不超过2小时，到达现场不超过24小时。</w:t>
            </w:r>
          </w:p>
        </w:tc>
        <w:tc>
          <w:tcPr>
            <w:tcW w:w="1347" w:type="dxa"/>
            <w:vAlign w:val="center"/>
          </w:tcPr>
          <w:p>
            <w:pPr>
              <w:spacing w:line="380" w:lineRule="exact"/>
              <w:jc w:val="center"/>
              <w:rPr>
                <w:rFonts w:ascii="宋体" w:hAnsi="宋体"/>
                <w:szCs w:val="21"/>
              </w:rPr>
            </w:pPr>
          </w:p>
        </w:tc>
        <w:tc>
          <w:tcPr>
            <w:tcW w:w="2197" w:type="dxa"/>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70"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5812" w:type="dxa"/>
            <w:vAlign w:val="center"/>
          </w:tcPr>
          <w:p>
            <w:pPr>
              <w:jc w:val="center"/>
              <w:rPr>
                <w:rFonts w:ascii="宋体" w:hAnsi="宋体"/>
                <w:sz w:val="24"/>
                <w:szCs w:val="24"/>
              </w:rPr>
            </w:pPr>
            <w:r>
              <w:rPr>
                <w:rFonts w:hint="eastAsia" w:ascii="宋体" w:hAnsi="宋体"/>
                <w:sz w:val="24"/>
                <w:szCs w:val="24"/>
              </w:rPr>
              <w:t>要求</w:t>
            </w:r>
          </w:p>
        </w:tc>
        <w:tc>
          <w:tcPr>
            <w:tcW w:w="1347" w:type="dxa"/>
            <w:vAlign w:val="center"/>
          </w:tcPr>
          <w:p>
            <w:pPr>
              <w:jc w:val="center"/>
              <w:rPr>
                <w:rFonts w:ascii="宋体" w:hAnsi="宋体"/>
                <w:sz w:val="24"/>
                <w:szCs w:val="24"/>
              </w:rPr>
            </w:pPr>
            <w:r>
              <w:rPr>
                <w:rFonts w:hint="eastAsia" w:ascii="宋体" w:hAnsi="宋体"/>
                <w:sz w:val="24"/>
                <w:szCs w:val="24"/>
              </w:rPr>
              <w:t>是否响应</w:t>
            </w:r>
          </w:p>
        </w:tc>
        <w:tc>
          <w:tcPr>
            <w:tcW w:w="2197"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付款方法和条件</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签订合同后支付总价的30%作为项目预付款，验收合格后支付65%，另5%作为质保金</w:t>
            </w:r>
          </w:p>
        </w:tc>
        <w:tc>
          <w:tcPr>
            <w:tcW w:w="1347" w:type="dxa"/>
            <w:vAlign w:val="center"/>
          </w:tcPr>
          <w:p>
            <w:pPr>
              <w:spacing w:line="360" w:lineRule="exact"/>
              <w:jc w:val="center"/>
              <w:rPr>
                <w:rFonts w:ascii="宋体" w:hAnsi="宋体"/>
                <w:szCs w:val="21"/>
              </w:rPr>
            </w:pPr>
          </w:p>
        </w:tc>
        <w:tc>
          <w:tcPr>
            <w:tcW w:w="2197" w:type="dxa"/>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评标方式</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综合评分法，按得分高低进行排序，选择最高分厂家为此次采购的中标单位。</w:t>
            </w:r>
          </w:p>
        </w:tc>
        <w:tc>
          <w:tcPr>
            <w:tcW w:w="1347" w:type="dxa"/>
            <w:vAlign w:val="center"/>
          </w:tcPr>
          <w:p>
            <w:pPr>
              <w:spacing w:line="360" w:lineRule="exact"/>
              <w:jc w:val="center"/>
              <w:rPr>
                <w:rFonts w:ascii="宋体" w:hAnsi="宋体"/>
                <w:szCs w:val="21"/>
              </w:rPr>
            </w:pPr>
          </w:p>
        </w:tc>
        <w:tc>
          <w:tcPr>
            <w:tcW w:w="2197" w:type="dxa"/>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评分标准</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综合评分表</w:t>
            </w:r>
          </w:p>
        </w:tc>
        <w:tc>
          <w:tcPr>
            <w:tcW w:w="1347" w:type="dxa"/>
            <w:vAlign w:val="center"/>
          </w:tcPr>
          <w:p>
            <w:pPr>
              <w:spacing w:line="360" w:lineRule="exact"/>
              <w:jc w:val="center"/>
              <w:rPr>
                <w:rFonts w:ascii="宋体" w:hAnsi="宋体"/>
                <w:szCs w:val="21"/>
              </w:rPr>
            </w:pPr>
          </w:p>
        </w:tc>
        <w:tc>
          <w:tcPr>
            <w:tcW w:w="2197" w:type="dxa"/>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914"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合同样式</w:t>
            </w:r>
          </w:p>
        </w:tc>
        <w:tc>
          <w:tcPr>
            <w:tcW w:w="5812" w:type="dxa"/>
            <w:vAlign w:val="center"/>
          </w:tcPr>
          <w:p>
            <w:pPr>
              <w:jc w:val="center"/>
              <w:rPr>
                <w:rFonts w:ascii="等线" w:hAnsi="宋体" w:eastAsia="等线" w:cs="宋体"/>
                <w:color w:val="000000"/>
                <w:sz w:val="20"/>
              </w:rPr>
            </w:pPr>
            <w:r>
              <w:rPr>
                <w:rFonts w:hint="eastAsia" w:ascii="等线" w:hAnsi="宋体" w:eastAsia="等线" w:cs="宋体"/>
                <w:color w:val="000000"/>
                <w:sz w:val="20"/>
              </w:rPr>
              <w:t>合同范本</w:t>
            </w:r>
          </w:p>
        </w:tc>
        <w:tc>
          <w:tcPr>
            <w:tcW w:w="1347" w:type="dxa"/>
            <w:vAlign w:val="center"/>
          </w:tcPr>
          <w:p>
            <w:pPr>
              <w:spacing w:line="360" w:lineRule="exact"/>
              <w:jc w:val="center"/>
              <w:rPr>
                <w:rFonts w:ascii="宋体" w:hAnsi="宋体"/>
                <w:szCs w:val="21"/>
              </w:rPr>
            </w:pPr>
          </w:p>
        </w:tc>
        <w:tc>
          <w:tcPr>
            <w:tcW w:w="2197" w:type="dxa"/>
            <w:vAlign w:val="center"/>
          </w:tcPr>
          <w:p>
            <w:pPr>
              <w:spacing w:line="360" w:lineRule="exact"/>
              <w:jc w:val="center"/>
              <w:rPr>
                <w:rFonts w:ascii="宋体" w:hAnsi="宋体"/>
                <w:szCs w:val="21"/>
              </w:rPr>
            </w:pPr>
          </w:p>
        </w:tc>
      </w:tr>
    </w:tbl>
    <w:p>
      <w:pPr>
        <w:widowControl/>
        <w:spacing w:line="420" w:lineRule="exact"/>
        <w:jc w:val="left"/>
        <w:rPr>
          <w:color w:val="FF0000"/>
        </w:rPr>
      </w:pPr>
      <w:r>
        <w:rPr>
          <w:rFonts w:hint="eastAsia"/>
          <w:color w:val="FF0000"/>
        </w:rPr>
        <w:t>请“</w:t>
      </w:r>
      <w:r>
        <w:rPr>
          <w:rFonts w:hint="eastAsia" w:ascii="等线" w:hAnsi="宋体" w:eastAsia="等线" w:cs="宋体"/>
          <w:color w:val="FF0000"/>
          <w:sz w:val="20"/>
        </w:rPr>
        <w:t>项目建设主要技术要求</w:t>
      </w:r>
      <w:r>
        <w:rPr>
          <w:rFonts w:hint="eastAsia"/>
          <w:color w:val="FF0000"/>
        </w:rPr>
        <w:t>”中的“</w:t>
      </w:r>
      <w:r>
        <w:rPr>
          <w:rFonts w:hint="eastAsia" w:ascii="等线" w:hAnsi="宋体" w:eastAsia="等线" w:cs="宋体"/>
          <w:color w:val="FF0000"/>
          <w:sz w:val="20"/>
        </w:rPr>
        <w:t>备注或说明</w:t>
      </w:r>
      <w:r>
        <w:rPr>
          <w:rFonts w:hint="eastAsia"/>
          <w:color w:val="FF0000"/>
        </w:rPr>
        <w:t>”需要填写的具体内容将关系到评分结果。</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日期：</w:t>
      </w: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32"/>
        </w:rPr>
        <w:t>配置明细表</w:t>
      </w:r>
      <w:r>
        <w:rPr>
          <w:rFonts w:hint="eastAsia" w:ascii="黑体" w:hAnsi="宋体" w:eastAsia="黑体" w:cs="宋体"/>
          <w:color w:val="000000"/>
          <w:kern w:val="0"/>
          <w:sz w:val="24"/>
        </w:rPr>
        <w:t xml:space="preserve"> </w:t>
      </w:r>
    </w:p>
    <w:tbl>
      <w:tblPr>
        <w:tblStyle w:val="18"/>
        <w:tblpPr w:leftFromText="180" w:rightFromText="180" w:vertAnchor="text" w:horzAnchor="margin" w:tblpXSpec="center" w:tblpY="41"/>
        <w:tblW w:w="11023" w:type="dxa"/>
        <w:tblInd w:w="0" w:type="dxa"/>
        <w:tblLayout w:type="autofit"/>
        <w:tblCellMar>
          <w:top w:w="0" w:type="dxa"/>
          <w:left w:w="108" w:type="dxa"/>
          <w:bottom w:w="0" w:type="dxa"/>
          <w:right w:w="108" w:type="dxa"/>
        </w:tblCellMar>
      </w:tblPr>
      <w:tblGrid>
        <w:gridCol w:w="567"/>
        <w:gridCol w:w="1844"/>
        <w:gridCol w:w="2092"/>
        <w:gridCol w:w="1701"/>
        <w:gridCol w:w="1701"/>
        <w:gridCol w:w="850"/>
        <w:gridCol w:w="709"/>
        <w:gridCol w:w="1559"/>
      </w:tblGrid>
      <w:tr>
        <w:tblPrEx>
          <w:tblCellMar>
            <w:top w:w="0" w:type="dxa"/>
            <w:left w:w="108" w:type="dxa"/>
            <w:bottom w:w="0" w:type="dxa"/>
            <w:right w:w="108" w:type="dxa"/>
          </w:tblCellMar>
        </w:tblPrEx>
        <w:trPr>
          <w:trHeight w:val="360" w:hRule="atLeast"/>
        </w:trPr>
        <w:tc>
          <w:tcPr>
            <w:tcW w:w="56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序号</w:t>
            </w:r>
          </w:p>
        </w:tc>
        <w:tc>
          <w:tcPr>
            <w:tcW w:w="184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项目/名称</w:t>
            </w:r>
          </w:p>
        </w:tc>
        <w:tc>
          <w:tcPr>
            <w:tcW w:w="20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要求</w:t>
            </w:r>
          </w:p>
        </w:tc>
        <w:tc>
          <w:tcPr>
            <w:tcW w:w="170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具体厂家/供应商回应的要求</w:t>
            </w:r>
          </w:p>
        </w:tc>
        <w:tc>
          <w:tcPr>
            <w:tcW w:w="170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主要规格/型号/技术参数</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数量</w:t>
            </w:r>
          </w:p>
        </w:tc>
        <w:tc>
          <w:tcPr>
            <w:tcW w:w="709" w:type="dxa"/>
            <w:tcBorders>
              <w:top w:val="single" w:color="auto" w:sz="4" w:space="0"/>
              <w:left w:val="nil"/>
              <w:bottom w:val="single" w:color="auto" w:sz="4" w:space="0"/>
              <w:right w:val="single" w:color="auto" w:sz="4" w:space="0"/>
            </w:tcBorders>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单位</w:t>
            </w:r>
          </w:p>
        </w:tc>
        <w:tc>
          <w:tcPr>
            <w:tcW w:w="1559" w:type="dxa"/>
            <w:tcBorders>
              <w:top w:val="single" w:color="auto" w:sz="4" w:space="0"/>
              <w:left w:val="nil"/>
              <w:bottom w:val="single" w:color="auto" w:sz="4" w:space="0"/>
              <w:right w:val="single" w:color="auto" w:sz="4" w:space="0"/>
            </w:tcBorders>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备注</w:t>
            </w: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220"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2</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3</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4</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5</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6</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7</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8</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9</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11</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12</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13</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14</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r>
              <w:rPr>
                <w:rFonts w:ascii="等线" w:hAnsi="宋体" w:eastAsia="等线" w:cs="宋体"/>
                <w:color w:val="000000"/>
                <w:kern w:val="0"/>
                <w:sz w:val="22"/>
                <w:szCs w:val="22"/>
              </w:rPr>
              <w:t>…</w:t>
            </w: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15</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16</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17</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18</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19</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r>
        <w:tblPrEx>
          <w:tblCellMar>
            <w:top w:w="0" w:type="dxa"/>
            <w:left w:w="108" w:type="dxa"/>
            <w:bottom w:w="0" w:type="dxa"/>
            <w:right w:w="108" w:type="dxa"/>
          </w:tblCellMar>
        </w:tblPrEx>
        <w:trPr>
          <w:trHeight w:val="319" w:hRule="atLeast"/>
        </w:trPr>
        <w:tc>
          <w:tcPr>
            <w:tcW w:w="56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r>
              <w:rPr>
                <w:rFonts w:hint="eastAsia" w:ascii="等线" w:hAnsi="宋体" w:eastAsia="等线" w:cs="宋体"/>
                <w:color w:val="000000"/>
                <w:kern w:val="0"/>
                <w:sz w:val="22"/>
                <w:szCs w:val="22"/>
              </w:rPr>
              <w:t>20</w:t>
            </w:r>
          </w:p>
        </w:tc>
        <w:tc>
          <w:tcPr>
            <w:tcW w:w="1844"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2"/>
                <w:szCs w:val="22"/>
              </w:rPr>
            </w:pPr>
          </w:p>
        </w:tc>
        <w:tc>
          <w:tcPr>
            <w:tcW w:w="2092"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vAlign w:val="center"/>
          </w:tcPr>
          <w:p>
            <w:pPr>
              <w:widowControl/>
              <w:jc w:val="center"/>
              <w:rPr>
                <w:rFonts w:ascii="等线" w:hAnsi="宋体" w:eastAsia="等线" w:cs="宋体"/>
                <w:color w:val="000000"/>
                <w:kern w:val="0"/>
                <w:sz w:val="20"/>
              </w:rPr>
            </w:pPr>
          </w:p>
        </w:tc>
        <w:tc>
          <w:tcPr>
            <w:tcW w:w="1701"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等线" w:hAnsi="宋体" w:eastAsia="等线" w:cs="宋体"/>
                <w:color w:val="000000"/>
                <w:kern w:val="0"/>
                <w:sz w:val="22"/>
                <w:szCs w:val="22"/>
              </w:rPr>
            </w:pPr>
          </w:p>
        </w:tc>
        <w:tc>
          <w:tcPr>
            <w:tcW w:w="70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c>
          <w:tcPr>
            <w:tcW w:w="1559" w:type="dxa"/>
            <w:tcBorders>
              <w:top w:val="nil"/>
              <w:left w:val="nil"/>
              <w:bottom w:val="single" w:color="auto" w:sz="4" w:space="0"/>
              <w:right w:val="single" w:color="auto" w:sz="4" w:space="0"/>
            </w:tcBorders>
          </w:tcPr>
          <w:p>
            <w:pPr>
              <w:widowControl/>
              <w:jc w:val="center"/>
              <w:rPr>
                <w:rFonts w:ascii="等线" w:hAnsi="宋体" w:eastAsia="等线" w:cs="宋体"/>
                <w:color w:val="000000"/>
                <w:kern w:val="0"/>
                <w:sz w:val="22"/>
                <w:szCs w:val="22"/>
              </w:rPr>
            </w:pPr>
          </w:p>
        </w:tc>
      </w:tr>
    </w:tbl>
    <w:p>
      <w:pPr>
        <w:widowControl/>
        <w:spacing w:line="420" w:lineRule="exact"/>
        <w:jc w:val="center"/>
        <w:rPr>
          <w:rFonts w:ascii="黑体" w:hAnsi="宋体" w:eastAsia="黑体" w:cs="宋体"/>
          <w:color w:val="000000"/>
          <w:kern w:val="0"/>
          <w:sz w:val="24"/>
        </w:rPr>
      </w:pPr>
    </w:p>
    <w:p>
      <w:r>
        <w:rPr>
          <w:rFonts w:hint="eastAsia"/>
          <w:color w:val="FF0000"/>
          <w:sz w:val="24"/>
        </w:rPr>
        <w:t>备注：厂家需对所提供的设备进行部件细分配置</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jc w:val="left"/>
        <w:rPr>
          <w:rFonts w:ascii="黑体" w:hAnsi="宋体" w:eastAsia="黑体" w:cs="宋体"/>
          <w:color w:val="000000"/>
          <w:kern w:val="0"/>
          <w:sz w:val="24"/>
        </w:rPr>
      </w:pPr>
    </w:p>
    <w:p>
      <w:pPr>
        <w:widowControl/>
        <w:jc w:val="left"/>
        <w:rPr>
          <w:rFonts w:ascii="黑体" w:hAnsi="宋体" w:eastAsia="黑体" w:cs="宋体"/>
          <w:color w:val="000000"/>
          <w:kern w:val="0"/>
          <w:sz w:val="24"/>
        </w:rPr>
      </w:pPr>
    </w:p>
    <w:p>
      <w:pPr>
        <w:widowControl/>
        <w:jc w:val="left"/>
        <w:rPr>
          <w:rFonts w:ascii="黑体" w:hAnsi="宋体" w:eastAsia="黑体" w:cs="宋体"/>
          <w:color w:val="000000"/>
          <w:kern w:val="0"/>
          <w:sz w:val="24"/>
        </w:rPr>
      </w:pPr>
      <w:r>
        <w:rPr>
          <w:rFonts w:hint="eastAsia" w:ascii="黑体" w:hAnsi="宋体" w:eastAsia="黑体" w:cs="宋体"/>
          <w:color w:val="000000"/>
          <w:kern w:val="0"/>
          <w:sz w:val="24"/>
        </w:rPr>
        <w:t>日期：</w:t>
      </w:r>
      <w:r>
        <w:rPr>
          <w:rFonts w:ascii="黑体" w:hAnsi="宋体" w:eastAsia="黑体" w:cs="宋体"/>
          <w:color w:val="000000"/>
          <w:kern w:val="0"/>
          <w:sz w:val="24"/>
        </w:rPr>
        <w:br w:type="page"/>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附件七</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283" w:type="dxa"/>
        <w:jc w:val="center"/>
        <w:tblLayout w:type="fixed"/>
        <w:tblCellMar>
          <w:top w:w="0" w:type="dxa"/>
          <w:left w:w="108" w:type="dxa"/>
          <w:bottom w:w="0" w:type="dxa"/>
          <w:right w:w="108" w:type="dxa"/>
        </w:tblCellMar>
      </w:tblPr>
      <w:tblGrid>
        <w:gridCol w:w="1541"/>
        <w:gridCol w:w="1080"/>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54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08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机型</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数控模具加热设备</w:t>
            </w: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台</w:t>
            </w: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1台设备中含上、下模具两套加热</w:t>
            </w:r>
          </w:p>
        </w:tc>
      </w:tr>
      <w:tr>
        <w:tblPrEx>
          <w:tblCellMar>
            <w:top w:w="0" w:type="dxa"/>
            <w:left w:w="108" w:type="dxa"/>
            <w:bottom w:w="0" w:type="dxa"/>
            <w:right w:w="108" w:type="dxa"/>
          </w:tblCellMar>
        </w:tblPrEx>
        <w:trPr>
          <w:trHeight w:val="551" w:hRule="atLeast"/>
          <w:jc w:val="center"/>
        </w:trPr>
        <w:tc>
          <w:tcPr>
            <w:tcW w:w="1541"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0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r>
    </w:tbl>
    <w:p>
      <w:pPr>
        <w:rPr>
          <w:color w:val="000000"/>
        </w:rPr>
      </w:pPr>
    </w:p>
    <w:p>
      <w:pPr>
        <w:rPr>
          <w:color w:val="FF0000"/>
          <w:sz w:val="24"/>
        </w:rPr>
      </w:pPr>
      <w:r>
        <w:rPr>
          <w:rFonts w:hint="eastAsia"/>
          <w:color w:val="FF0000"/>
          <w:sz w:val="24"/>
        </w:rPr>
        <w:t>说明：报价企业需在“备注栏内”填入 “数控模具加热设备”主要的设备和部件</w:t>
      </w:r>
    </w:p>
    <w:p>
      <w:pPr>
        <w:rPr>
          <w:rFonts w:ascii="宋体" w:hAnsi="宋体" w:cs="宋体"/>
          <w:color w:val="000000"/>
          <w:kern w:val="0"/>
          <w:sz w:val="22"/>
          <w:szCs w:val="22"/>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rPr>
          <w:color w:val="FF0000"/>
          <w:sz w:val="36"/>
        </w:rPr>
      </w:pPr>
    </w:p>
    <w:tbl>
      <w:tblPr>
        <w:tblStyle w:val="18"/>
        <w:tblpPr w:leftFromText="180" w:rightFromText="180" w:vertAnchor="page" w:horzAnchor="margin" w:tblpX="-459" w:tblpY="3923"/>
        <w:tblW w:w="10881" w:type="dxa"/>
        <w:tblInd w:w="0" w:type="dxa"/>
        <w:tblLayout w:type="fixed"/>
        <w:tblCellMar>
          <w:top w:w="0" w:type="dxa"/>
          <w:left w:w="108" w:type="dxa"/>
          <w:bottom w:w="0" w:type="dxa"/>
          <w:right w:w="108" w:type="dxa"/>
        </w:tblCellMar>
      </w:tblPr>
      <w:tblGrid>
        <w:gridCol w:w="817"/>
        <w:gridCol w:w="1134"/>
        <w:gridCol w:w="851"/>
        <w:gridCol w:w="5386"/>
        <w:gridCol w:w="851"/>
        <w:gridCol w:w="1842"/>
      </w:tblGrid>
      <w:tr>
        <w:tblPrEx>
          <w:tblCellMar>
            <w:top w:w="0" w:type="dxa"/>
            <w:left w:w="108" w:type="dxa"/>
            <w:bottom w:w="0" w:type="dxa"/>
            <w:right w:w="108" w:type="dxa"/>
          </w:tblCellMar>
        </w:tblPrEx>
        <w:trPr>
          <w:trHeight w:val="312" w:hRule="atLeast"/>
        </w:trPr>
        <w:tc>
          <w:tcPr>
            <w:tcW w:w="81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8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38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851"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2"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81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38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851"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2"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48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价格</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满分50分，得分=满分值（50）*最低报价/报价</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05"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项目建设主要技术要求</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共5项。</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1.设备上、下模功率（10分）；上模得分5分得分算法：≥25kw：25/功率*5，≤25kw:功率/25*5。 </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2.温控仪输出控制模式（6分)；4-20mA:6分，0-20mA:3分；其它模式不得分。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3.设备保底输出功率（8分)；≤80w：8分，80w-100w：6分，＞100w：功率/100*8。</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4.</w:t>
            </w:r>
            <w:r>
              <w:rPr>
                <w:rFonts w:ascii="宋体" w:hAnsi="宋体" w:cs="宋体"/>
                <w:color w:val="000000"/>
                <w:kern w:val="0"/>
                <w:sz w:val="22"/>
                <w:szCs w:val="22"/>
              </w:rPr>
              <w:t xml:space="preserve"> </w:t>
            </w:r>
            <w:r>
              <w:rPr>
                <w:rFonts w:hint="eastAsia" w:ascii="宋体" w:hAnsi="宋体" w:cs="宋体"/>
                <w:color w:val="000000"/>
                <w:kern w:val="0"/>
                <w:sz w:val="22"/>
                <w:szCs w:val="22"/>
              </w:rPr>
              <w:t>预置进出水管（3分）；外管径32mm：3分，25mm-40mm（32mm除外）之间的2分，其它方式1分。</w:t>
            </w:r>
          </w:p>
          <w:p>
            <w:pPr>
              <w:widowControl/>
              <w:jc w:val="left"/>
              <w:rPr>
                <w:rFonts w:ascii="宋体" w:hAnsi="宋体" w:cs="宋体"/>
                <w:color w:val="000000"/>
                <w:kern w:val="0"/>
                <w:sz w:val="22"/>
                <w:szCs w:val="22"/>
              </w:rPr>
            </w:pPr>
            <w:r>
              <w:rPr>
                <w:rFonts w:hint="eastAsia" w:ascii="宋体" w:hAnsi="宋体" w:cs="宋体"/>
                <w:color w:val="000000"/>
                <w:kern w:val="0"/>
                <w:sz w:val="22"/>
                <w:szCs w:val="22"/>
              </w:rPr>
              <w:t>5.</w:t>
            </w:r>
            <w:r>
              <w:rPr>
                <w:rFonts w:ascii="宋体" w:hAnsi="宋体" w:cs="宋体"/>
                <w:color w:val="000000"/>
                <w:kern w:val="0"/>
                <w:sz w:val="22"/>
                <w:szCs w:val="22"/>
              </w:rPr>
              <w:t xml:space="preserve"> </w:t>
            </w:r>
            <w:r>
              <w:rPr>
                <w:rFonts w:hint="eastAsia" w:ascii="宋体" w:hAnsi="宋体" w:cs="宋体"/>
                <w:color w:val="000000"/>
                <w:kern w:val="0"/>
                <w:sz w:val="22"/>
                <w:szCs w:val="22"/>
              </w:rPr>
              <w:t>保留与机台联动操作选项（3分）；满足要求3分，不满足要求不得分。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各项技术指标列入合同附件</w:t>
            </w: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响应要求完整性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满分10分，未响应部分每项扣1分，未提供未响应理由加扣1分。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响应要求列入合同附件</w:t>
            </w: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售后服务</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售后服务（5分）：到达现场时间小于2小时（含）得5分；2小时到6小时（含）得3分，6小时到12小时得1分，超过12小时得0分。</w:t>
            </w:r>
          </w:p>
          <w:p>
            <w:pPr>
              <w:widowControl/>
              <w:jc w:val="left"/>
              <w:rPr>
                <w:rFonts w:ascii="宋体" w:hAnsi="宋体" w:cs="宋体"/>
                <w:color w:val="000000"/>
                <w:kern w:val="0"/>
                <w:sz w:val="22"/>
                <w:szCs w:val="22"/>
              </w:rPr>
            </w:pP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1127"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附件资料完整性</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386"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附件资料完整性（5分）：所必须附件每缺失一份扣1分，直至扣完。</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缺失关键报价资料取消评分资格,数据列入合同附件</w:t>
            </w:r>
          </w:p>
        </w:tc>
      </w:tr>
      <w:tr>
        <w:tblPrEx>
          <w:tblCellMar>
            <w:top w:w="0" w:type="dxa"/>
            <w:left w:w="108" w:type="dxa"/>
            <w:bottom w:w="0" w:type="dxa"/>
            <w:right w:w="108" w:type="dxa"/>
          </w:tblCellMar>
        </w:tblPrEx>
        <w:trPr>
          <w:trHeight w:val="270" w:hRule="atLeast"/>
        </w:trPr>
        <w:tc>
          <w:tcPr>
            <w:tcW w:w="817"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13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85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386"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85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2"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spacing w:line="520" w:lineRule="exact"/>
      </w:pPr>
      <w:r>
        <w:rPr>
          <w:rFonts w:hint="eastAsia"/>
        </w:rPr>
        <w:t>附件八</w:t>
      </w:r>
    </w:p>
    <w:p>
      <w:pPr>
        <w:ind w:right="480" w:firstLine="600"/>
        <w:jc w:val="center"/>
        <w:rPr>
          <w:color w:val="000000"/>
          <w:sz w:val="28"/>
          <w:szCs w:val="28"/>
        </w:rPr>
      </w:pPr>
      <w:r>
        <w:rPr>
          <w:rFonts w:hint="eastAsia"/>
          <w:color w:val="000000"/>
          <w:sz w:val="28"/>
          <w:szCs w:val="28"/>
        </w:rPr>
        <w:t>综合评分表</w:t>
      </w:r>
    </w:p>
    <w:p>
      <w:pPr>
        <w:ind w:right="480"/>
        <w:jc w:val="left"/>
        <w:rPr>
          <w:color w:val="000000"/>
          <w:sz w:val="24"/>
          <w:szCs w:val="28"/>
        </w:rPr>
      </w:pPr>
    </w:p>
    <w:p>
      <w:pPr>
        <w:ind w:right="480"/>
        <w:jc w:val="left"/>
        <w:rPr>
          <w:color w:val="000000"/>
          <w:sz w:val="24"/>
          <w:szCs w:val="28"/>
        </w:rPr>
      </w:pPr>
      <w:r>
        <w:rPr>
          <w:rFonts w:hint="eastAsia"/>
          <w:color w:val="000000"/>
          <w:sz w:val="24"/>
          <w:szCs w:val="28"/>
        </w:rPr>
        <w:t xml:space="preserve">供应商：                                                      </w:t>
      </w:r>
    </w:p>
    <w:p>
      <w:pPr>
        <w:ind w:right="480"/>
        <w:rPr>
          <w:sz w:val="32"/>
        </w:rPr>
      </w:pPr>
      <w:r>
        <w:rPr>
          <w:rFonts w:hint="eastAsia"/>
          <w:sz w:val="28"/>
        </w:rPr>
        <w:t>评分人：</w:t>
      </w:r>
      <w:r>
        <w:rPr>
          <w:rFonts w:hint="eastAsia"/>
          <w:sz w:val="32"/>
        </w:rPr>
        <w:t xml:space="preserve">                                         </w:t>
      </w:r>
      <w:r>
        <w:rPr>
          <w:rFonts w:hint="eastAsia"/>
          <w:sz w:val="28"/>
        </w:rPr>
        <w:t>日期：</w:t>
      </w: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r>
        <w:rPr>
          <w:rFonts w:hint="eastAsia"/>
          <w:sz w:val="32"/>
        </w:rPr>
        <w:t>第四部分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Lines="50" w:afterLines="50" w:line="520" w:lineRule="exact"/>
        <w:jc w:val="center"/>
        <w:rPr>
          <w:rFonts w:eastAsia="仿宋_GB2312"/>
          <w:b/>
          <w:bCs/>
          <w:sz w:val="28"/>
        </w:rPr>
      </w:pPr>
      <w:r>
        <w:rPr>
          <w:rFonts w:hint="eastAsia" w:eastAsia="仿宋_GB2312"/>
          <w:b/>
          <w:bCs/>
          <w:sz w:val="28"/>
        </w:rPr>
        <w:t>第一章合同标的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1063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1559"/>
        <w:gridCol w:w="709"/>
        <w:gridCol w:w="851"/>
        <w:gridCol w:w="1417"/>
        <w:gridCol w:w="1559"/>
        <w:gridCol w:w="29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560"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559" w:type="dxa"/>
            <w:vAlign w:val="center"/>
          </w:tcPr>
          <w:p>
            <w:pPr>
              <w:spacing w:line="520" w:lineRule="exact"/>
              <w:jc w:val="center"/>
              <w:rPr>
                <w:rFonts w:ascii="仿宋_GB2312" w:eastAsia="仿宋_GB2312"/>
                <w:sz w:val="24"/>
              </w:rPr>
            </w:pPr>
            <w:r>
              <w:rPr>
                <w:rFonts w:hint="eastAsia" w:ascii="仿宋_GB2312" w:eastAsia="仿宋_GB2312"/>
                <w:sz w:val="24"/>
              </w:rPr>
              <w:t>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417"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559" w:type="dxa"/>
          </w:tcPr>
          <w:p>
            <w:pPr>
              <w:spacing w:line="520" w:lineRule="exact"/>
              <w:jc w:val="center"/>
              <w:rPr>
                <w:rFonts w:ascii="仿宋_GB2312" w:eastAsia="仿宋_GB2312"/>
                <w:sz w:val="24"/>
              </w:rPr>
            </w:pPr>
            <w:r>
              <w:rPr>
                <w:rFonts w:hint="eastAsia" w:ascii="仿宋_GB2312" w:eastAsia="仿宋_GB2312"/>
                <w:sz w:val="24"/>
              </w:rPr>
              <w:t>金额（元）</w:t>
            </w:r>
          </w:p>
        </w:tc>
        <w:tc>
          <w:tcPr>
            <w:tcW w:w="2977"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560" w:type="dxa"/>
            <w:vAlign w:val="center"/>
          </w:tcPr>
          <w:p>
            <w:pPr>
              <w:spacing w:line="520" w:lineRule="exact"/>
              <w:jc w:val="center"/>
              <w:rPr>
                <w:rFonts w:ascii="仿宋_GB2312" w:eastAsia="仿宋_GB2312"/>
                <w:sz w:val="24"/>
              </w:rPr>
            </w:pPr>
            <w:r>
              <w:rPr>
                <w:rFonts w:hint="eastAsia" w:ascii="仿宋_GB2312" w:eastAsia="仿宋_GB2312"/>
                <w:sz w:val="24"/>
              </w:rPr>
              <w:t>数控模具加热设备</w:t>
            </w:r>
          </w:p>
        </w:tc>
        <w:tc>
          <w:tcPr>
            <w:tcW w:w="1559"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套</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2</w:t>
            </w:r>
          </w:p>
        </w:tc>
        <w:tc>
          <w:tcPr>
            <w:tcW w:w="1417"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p>
        </w:tc>
        <w:tc>
          <w:tcPr>
            <w:tcW w:w="2977" w:type="dxa"/>
            <w:vAlign w:val="center"/>
          </w:tcPr>
          <w:p>
            <w:pPr>
              <w:spacing w:line="520" w:lineRule="exact"/>
              <w:jc w:val="center"/>
              <w:rPr>
                <w:rFonts w:ascii="仿宋_GB2312" w:eastAsia="仿宋_GB2312"/>
                <w:sz w:val="24"/>
              </w:rPr>
            </w:pPr>
            <w:r>
              <w:rPr>
                <w:rFonts w:hint="eastAsia" w:ascii="仿宋_GB2312" w:eastAsia="仿宋_GB2312"/>
                <w:sz w:val="24"/>
              </w:rPr>
              <w:t>含税含运费及安装调试、培训等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0632"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2、该合同价格包括：设备主机价、备品备件费、特殊工具配件费、安装调试费、零件检测费、资料费、培训费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Lines="50"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left="558" w:leftChars="266"/>
        <w:jc w:val="left"/>
        <w:rPr>
          <w:rFonts w:ascii="仿宋_GB2312" w:eastAsia="仿宋_GB2312"/>
          <w:kern w:val="0"/>
          <w:sz w:val="28"/>
          <w:szCs w:val="18"/>
        </w:rPr>
      </w:pPr>
      <w:r>
        <w:rPr>
          <w:rFonts w:ascii="仿宋_GB2312" w:eastAsia="仿宋_GB2312"/>
          <w:sz w:val="28"/>
        </w:rPr>
        <w:t>1</w:t>
      </w:r>
      <w:r>
        <w:rPr>
          <w:rFonts w:hint="eastAsia" w:ascii="仿宋_GB2312" w:eastAsia="仿宋_GB2312"/>
          <w:sz w:val="28"/>
        </w:rPr>
        <w:t>、</w:t>
      </w:r>
      <w:r>
        <w:rPr>
          <w:rFonts w:ascii="仿宋_GB2312" w:eastAsia="仿宋_GB2312"/>
          <w:kern w:val="0"/>
          <w:sz w:val="28"/>
          <w:szCs w:val="18"/>
        </w:rPr>
        <w:t>第一期付款：合同签订后</w:t>
      </w:r>
      <w:r>
        <w:rPr>
          <w:rFonts w:hint="eastAsia" w:ascii="仿宋_GB2312" w:eastAsia="仿宋_GB2312"/>
          <w:kern w:val="0"/>
          <w:sz w:val="28"/>
          <w:szCs w:val="18"/>
          <w:u w:val="single"/>
        </w:rPr>
        <w:t>7</w:t>
      </w:r>
      <w:r>
        <w:rPr>
          <w:rFonts w:ascii="仿宋_GB2312" w:eastAsia="仿宋_GB2312"/>
          <w:kern w:val="0"/>
          <w:sz w:val="28"/>
          <w:szCs w:val="18"/>
        </w:rPr>
        <w:t xml:space="preserve">个工作日内支付合同总价款的 </w:t>
      </w:r>
      <w:r>
        <w:rPr>
          <w:rFonts w:hint="eastAsia" w:ascii="仿宋_GB2312" w:eastAsia="仿宋_GB2312"/>
          <w:kern w:val="0"/>
          <w:sz w:val="28"/>
          <w:szCs w:val="18"/>
          <w:u w:val="single"/>
        </w:rPr>
        <w:t>30</w:t>
      </w:r>
      <w:r>
        <w:rPr>
          <w:rFonts w:ascii="仿宋_GB2312" w:eastAsia="仿宋_GB2312"/>
          <w:kern w:val="0"/>
          <w:sz w:val="28"/>
          <w:szCs w:val="18"/>
        </w:rPr>
        <w:t>%</w:t>
      </w:r>
      <w:r>
        <w:rPr>
          <w:rFonts w:hint="eastAsia" w:ascii="仿宋_GB2312" w:eastAsia="仿宋_GB2312"/>
          <w:kern w:val="0"/>
          <w:sz w:val="28"/>
          <w:szCs w:val="18"/>
        </w:rPr>
        <w:t>，</w:t>
      </w:r>
    </w:p>
    <w:p>
      <w:pPr>
        <w:pStyle w:val="41"/>
        <w:rPr>
          <w:rFonts w:ascii="仿宋_GB2312" w:eastAsia="仿宋_GB2312" w:cs="Times New Roman"/>
          <w:color w:val="auto"/>
          <w:kern w:val="2"/>
          <w:sz w:val="28"/>
        </w:rPr>
      </w:pPr>
      <w:r>
        <w:rPr>
          <w:rFonts w:hint="eastAsia" w:ascii="仿宋_GB2312" w:eastAsia="仿宋_GB2312"/>
          <w:sz w:val="28"/>
          <w:szCs w:val="18"/>
        </w:rPr>
        <w:t>即人民币</w:t>
      </w:r>
      <w:r>
        <w:rPr>
          <w:rFonts w:hint="eastAsia" w:ascii="仿宋_GB2312" w:eastAsia="仿宋_GB2312"/>
          <w:sz w:val="28"/>
          <w:szCs w:val="18"/>
          <w:u w:val="single"/>
        </w:rPr>
        <w:t xml:space="preserve">     </w:t>
      </w:r>
      <w:r>
        <w:rPr>
          <w:rFonts w:hint="eastAsia" w:ascii="仿宋_GB2312" w:eastAsia="仿宋_GB2312"/>
          <w:sz w:val="28"/>
          <w:szCs w:val="18"/>
        </w:rPr>
        <w:t>元；</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、货到终验收合格后，乙方开具全额增值税发票后</w:t>
      </w:r>
      <w:r>
        <w:rPr>
          <w:rFonts w:hint="eastAsia" w:ascii="仿宋_GB2312" w:eastAsia="仿宋_GB2312"/>
          <w:sz w:val="28"/>
          <w:u w:val="single"/>
        </w:rPr>
        <w:t>6</w:t>
      </w:r>
      <w:r>
        <w:rPr>
          <w:rFonts w:ascii="仿宋_GB2312" w:eastAsia="仿宋_GB2312"/>
          <w:sz w:val="28"/>
          <w:u w:val="single"/>
        </w:rPr>
        <w:t>0</w:t>
      </w:r>
      <w:r>
        <w:rPr>
          <w:rFonts w:hint="eastAsia" w:ascii="仿宋_GB2312" w:eastAsia="仿宋_GB2312"/>
          <w:sz w:val="28"/>
        </w:rPr>
        <w:t>个工作日内支付合同总价款的</w:t>
      </w:r>
      <w:r>
        <w:rPr>
          <w:rFonts w:hint="eastAsia" w:ascii="仿宋_GB2312" w:eastAsia="仿宋_GB2312"/>
          <w:sz w:val="28"/>
          <w:u w:val="single"/>
        </w:rPr>
        <w:t xml:space="preserve"> 65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w:t>
      </w:r>
    </w:p>
    <w:p>
      <w:pPr>
        <w:spacing w:line="520" w:lineRule="exact"/>
        <w:ind w:firstLine="560" w:firstLineChars="200"/>
        <w:jc w:val="left"/>
        <w:rPr>
          <w:rFonts w:ascii="仿宋_GB2312" w:eastAsia="仿宋_GB2312"/>
          <w:sz w:val="28"/>
        </w:rPr>
      </w:pPr>
      <w:r>
        <w:rPr>
          <w:rFonts w:ascii="仿宋_GB2312" w:eastAsia="仿宋_GB2312"/>
          <w:sz w:val="28"/>
        </w:rPr>
        <w:t>3</w:t>
      </w:r>
      <w:r>
        <w:rPr>
          <w:rFonts w:hint="eastAsia" w:ascii="仿宋_GB2312" w:eastAsia="仿宋_GB2312"/>
          <w:sz w:val="28"/>
        </w:rPr>
        <w:t>、质量保证金为总价款的</w:t>
      </w:r>
      <w:r>
        <w:rPr>
          <w:rFonts w:ascii="仿宋_GB2312" w:eastAsia="仿宋_GB2312"/>
          <w:sz w:val="28"/>
          <w:u w:val="single"/>
        </w:rPr>
        <w:t xml:space="preserve"> 5 </w:t>
      </w:r>
      <w:r>
        <w:rPr>
          <w:rFonts w:ascii="仿宋_GB2312" w:eastAsia="仿宋_GB2312"/>
          <w:sz w:val="28"/>
        </w:rPr>
        <w:t>%</w:t>
      </w:r>
      <w:r>
        <w:rPr>
          <w:rFonts w:hint="eastAsia" w:ascii="仿宋_GB2312" w:eastAsia="仿宋_GB2312"/>
          <w:sz w:val="28"/>
        </w:rPr>
        <w:t>，即人民币</w:t>
      </w:r>
      <w:r>
        <w:rPr>
          <w:rFonts w:hint="eastAsia" w:ascii="仿宋_GB2312" w:eastAsia="仿宋_GB2312"/>
          <w:sz w:val="28"/>
          <w:u w:val="single"/>
        </w:rPr>
        <w:t xml:space="preserve">     </w:t>
      </w:r>
      <w:r>
        <w:rPr>
          <w:rFonts w:hint="eastAsia" w:ascii="仿宋_GB2312" w:eastAsia="仿宋_GB2312"/>
          <w:sz w:val="28"/>
        </w:rPr>
        <w:t>元，在设备终验收合格满</w:t>
      </w:r>
      <w:r>
        <w:rPr>
          <w:rFonts w:hint="eastAsia" w:ascii="仿宋_GB2312" w:eastAsia="仿宋_GB2312"/>
          <w:sz w:val="28"/>
          <w:u w:val="single"/>
        </w:rPr>
        <w:t>1</w:t>
      </w:r>
      <w:r>
        <w:rPr>
          <w:rFonts w:hint="eastAsia" w:ascii="仿宋_GB2312" w:eastAsia="仿宋_GB2312"/>
          <w:sz w:val="28"/>
        </w:rPr>
        <w:t>年后支付。</w:t>
      </w:r>
    </w:p>
    <w:p>
      <w:pPr>
        <w:spacing w:line="520" w:lineRule="exact"/>
        <w:ind w:firstLine="560" w:firstLineChars="200"/>
        <w:jc w:val="left"/>
        <w:rPr>
          <w:rFonts w:ascii="仿宋_GB2312" w:eastAsia="仿宋_GB2312"/>
          <w:sz w:val="28"/>
        </w:rPr>
      </w:pPr>
      <w:r>
        <w:rPr>
          <w:rFonts w:hint="eastAsia" w:ascii="仿宋_GB2312" w:eastAsia="仿宋_GB2312"/>
          <w:sz w:val="28"/>
        </w:rPr>
        <w:t>4、乙方须开具符合相关法规的税率为</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hint="eastAsia" w:ascii="仿宋_GB2312" w:eastAsia="仿宋_GB2312"/>
          <w:sz w:val="28"/>
          <w:u w:val="single"/>
        </w:rPr>
        <w:t>专用</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Lines="50" w:afterLines="50" w:line="520" w:lineRule="exact"/>
        <w:jc w:val="center"/>
        <w:rPr>
          <w:rFonts w:eastAsia="仿宋_GB2312"/>
          <w:b/>
          <w:bCs/>
          <w:sz w:val="28"/>
        </w:rPr>
      </w:pPr>
      <w:r>
        <w:rPr>
          <w:rFonts w:hint="eastAsia" w:eastAsia="仿宋_GB2312"/>
          <w:b/>
          <w:bCs/>
          <w:sz w:val="28"/>
        </w:rPr>
        <w:t>第三章设备验收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p>
    <w:p>
      <w:pPr>
        <w:spacing w:line="520" w:lineRule="exact"/>
        <w:ind w:firstLine="560" w:firstLineChars="200"/>
        <w:rPr>
          <w:rFonts w:ascii="仿宋_GB2312" w:eastAsia="仿宋_GB2312"/>
          <w:sz w:val="28"/>
        </w:rPr>
      </w:pPr>
      <w:r>
        <w:rPr>
          <w:rFonts w:hint="eastAsia" w:ascii="仿宋_GB2312" w:eastAsia="仿宋_GB2312"/>
          <w:sz w:val="28"/>
        </w:rPr>
        <w:t>1、设备预验收由乙方进行，按合同约定或乙方合格证、说明书标定的技术参数，进行静态精度指标、动态精度指标、功能、负荷试验等检测验定，形成书面记录。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  设备终验收在设备运到甲方指定地点乙方完成安装调试后三天内按照合同和技术协议进行。设备进入现场双方进行开箱交接，乙方进行设备安装、调试，按合同约定或乙方合格证、说明书标定的技术参数，进行静态精度指标、功能、负荷试验等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Lines="50"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rPr>
        <w:t>预付款到账</w:t>
      </w:r>
      <w:r>
        <w:rPr>
          <w:rFonts w:hint="eastAsia" w:ascii="仿宋_GB2312" w:eastAsia="仿宋_GB2312"/>
          <w:kern w:val="0"/>
          <w:sz w:val="28"/>
          <w:szCs w:val="18"/>
          <w:u w:val="single"/>
        </w:rPr>
        <w:t xml:space="preserve">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br w:type="textWrapping"/>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Lines="50"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1</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2）乙方在设备应用或控制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br w:type="textWrapping"/>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章 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Lines="50"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ind w:right="480"/>
        <w:jc w:val="center"/>
        <w:rPr>
          <w:color w:val="000000"/>
        </w:rPr>
      </w:pPr>
    </w:p>
    <w:p>
      <w:pPr>
        <w:ind w:right="480"/>
        <w:jc w:val="left"/>
        <w:rPr>
          <w:rFonts w:ascii="仿宋_GB2312" w:eastAsia="仿宋_GB2312"/>
          <w:kern w:val="0"/>
          <w:sz w:val="28"/>
          <w:szCs w:val="18"/>
        </w:rPr>
      </w:pPr>
      <w:r>
        <w:rPr>
          <w:rFonts w:hint="eastAsia" w:ascii="仿宋_GB2312" w:eastAsia="仿宋_GB2312"/>
          <w:kern w:val="0"/>
          <w:sz w:val="28"/>
          <w:szCs w:val="18"/>
        </w:rPr>
        <w:t>甲方（盖章）:                          乙方（盖章）：</w:t>
      </w:r>
    </w:p>
    <w:p>
      <w:pPr>
        <w:ind w:right="480"/>
        <w:jc w:val="left"/>
        <w:rPr>
          <w:rFonts w:ascii="仿宋_GB2312" w:eastAsia="仿宋_GB2312"/>
          <w:kern w:val="0"/>
          <w:sz w:val="28"/>
          <w:szCs w:val="18"/>
        </w:rPr>
      </w:pPr>
      <w:r>
        <w:rPr>
          <w:rFonts w:hint="eastAsia" w:ascii="仿宋_GB2312" w:eastAsia="仿宋_GB2312"/>
          <w:kern w:val="0"/>
          <w:sz w:val="28"/>
          <w:szCs w:val="18"/>
        </w:rPr>
        <w:t>委托代理人：                           委托代理人：</w:t>
      </w:r>
    </w:p>
    <w:p>
      <w:pPr>
        <w:ind w:right="480"/>
        <w:jc w:val="left"/>
        <w:rPr>
          <w:rFonts w:ascii="仿宋_GB2312" w:eastAsia="仿宋_GB2312"/>
          <w:kern w:val="0"/>
          <w:sz w:val="28"/>
          <w:szCs w:val="18"/>
        </w:rPr>
      </w:pPr>
      <w:r>
        <w:rPr>
          <w:rFonts w:hint="eastAsia" w:ascii="仿宋_GB2312" w:eastAsia="仿宋_GB2312"/>
          <w:kern w:val="0"/>
          <w:sz w:val="28"/>
          <w:szCs w:val="18"/>
        </w:rPr>
        <w:t>签订时间：                             签订时间:</w:t>
      </w:r>
    </w:p>
    <w:p>
      <w:pPr>
        <w:ind w:right="480"/>
        <w:jc w:val="left"/>
        <w:rPr>
          <w:rFonts w:ascii="仿宋_GB2312" w:eastAsia="仿宋_GB2312"/>
          <w:kern w:val="0"/>
          <w:sz w:val="28"/>
          <w:szCs w:val="18"/>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Courier New">
    <w:panose1 w:val="02070309020205020404"/>
    <w:charset w:val="00"/>
    <w:family w:val="modern"/>
    <w:pitch w:val="default"/>
    <w:sig w:usb0="E0002EFF" w:usb1="C0007843" w:usb2="00000009" w:usb3="00000000" w:csb0="400001FF" w:csb1="FFFF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 w:name="等线">
    <w:panose1 w:val="02010600030101010101"/>
    <w:charset w:val="86"/>
    <w:family w:val="roman"/>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171A"/>
    <w:rsid w:val="000035F1"/>
    <w:rsid w:val="000047BD"/>
    <w:rsid w:val="00006568"/>
    <w:rsid w:val="00013FE1"/>
    <w:rsid w:val="00015CCC"/>
    <w:rsid w:val="00022290"/>
    <w:rsid w:val="00023EB7"/>
    <w:rsid w:val="000254EF"/>
    <w:rsid w:val="00027DBD"/>
    <w:rsid w:val="00030243"/>
    <w:rsid w:val="00031C91"/>
    <w:rsid w:val="000327FA"/>
    <w:rsid w:val="000355FF"/>
    <w:rsid w:val="0003735A"/>
    <w:rsid w:val="0003788E"/>
    <w:rsid w:val="00041553"/>
    <w:rsid w:val="00041617"/>
    <w:rsid w:val="0004389F"/>
    <w:rsid w:val="000442FF"/>
    <w:rsid w:val="0004434D"/>
    <w:rsid w:val="00050A61"/>
    <w:rsid w:val="0005169D"/>
    <w:rsid w:val="000542DA"/>
    <w:rsid w:val="000545D1"/>
    <w:rsid w:val="00055833"/>
    <w:rsid w:val="000605D9"/>
    <w:rsid w:val="000631D7"/>
    <w:rsid w:val="00064E93"/>
    <w:rsid w:val="000667B0"/>
    <w:rsid w:val="00066C8A"/>
    <w:rsid w:val="00072F77"/>
    <w:rsid w:val="00073AD0"/>
    <w:rsid w:val="00073FD8"/>
    <w:rsid w:val="00074431"/>
    <w:rsid w:val="0008036E"/>
    <w:rsid w:val="00082023"/>
    <w:rsid w:val="00084168"/>
    <w:rsid w:val="00091F43"/>
    <w:rsid w:val="00093E2F"/>
    <w:rsid w:val="00093F05"/>
    <w:rsid w:val="00094CEC"/>
    <w:rsid w:val="00097271"/>
    <w:rsid w:val="000A2F8F"/>
    <w:rsid w:val="000A30F5"/>
    <w:rsid w:val="000A3B4C"/>
    <w:rsid w:val="000A4383"/>
    <w:rsid w:val="000A46FA"/>
    <w:rsid w:val="000A4901"/>
    <w:rsid w:val="000A4FCD"/>
    <w:rsid w:val="000A5C00"/>
    <w:rsid w:val="000A6B9F"/>
    <w:rsid w:val="000A7481"/>
    <w:rsid w:val="000B1291"/>
    <w:rsid w:val="000B2EA6"/>
    <w:rsid w:val="000C0139"/>
    <w:rsid w:val="000C10A1"/>
    <w:rsid w:val="000C2E5E"/>
    <w:rsid w:val="000C4589"/>
    <w:rsid w:val="000C4720"/>
    <w:rsid w:val="000C477D"/>
    <w:rsid w:val="000C6C40"/>
    <w:rsid w:val="000C7B3F"/>
    <w:rsid w:val="000D02B0"/>
    <w:rsid w:val="000D0E5C"/>
    <w:rsid w:val="000D602A"/>
    <w:rsid w:val="000D7AC8"/>
    <w:rsid w:val="000E2B30"/>
    <w:rsid w:val="000E3C3C"/>
    <w:rsid w:val="000E6266"/>
    <w:rsid w:val="000F0FB4"/>
    <w:rsid w:val="000F20C1"/>
    <w:rsid w:val="000F5B11"/>
    <w:rsid w:val="000F69A0"/>
    <w:rsid w:val="001027D0"/>
    <w:rsid w:val="0010309E"/>
    <w:rsid w:val="0010452C"/>
    <w:rsid w:val="0010474A"/>
    <w:rsid w:val="0010787E"/>
    <w:rsid w:val="00112084"/>
    <w:rsid w:val="00114942"/>
    <w:rsid w:val="00120153"/>
    <w:rsid w:val="00121B10"/>
    <w:rsid w:val="00131E8E"/>
    <w:rsid w:val="00132C80"/>
    <w:rsid w:val="00136018"/>
    <w:rsid w:val="001409CB"/>
    <w:rsid w:val="001412B2"/>
    <w:rsid w:val="0014142C"/>
    <w:rsid w:val="00141BEA"/>
    <w:rsid w:val="00144134"/>
    <w:rsid w:val="00144A58"/>
    <w:rsid w:val="0014519E"/>
    <w:rsid w:val="00146D71"/>
    <w:rsid w:val="00150D34"/>
    <w:rsid w:val="0015153D"/>
    <w:rsid w:val="0015331D"/>
    <w:rsid w:val="0016239D"/>
    <w:rsid w:val="00167DF2"/>
    <w:rsid w:val="00183193"/>
    <w:rsid w:val="00184749"/>
    <w:rsid w:val="00187901"/>
    <w:rsid w:val="00190033"/>
    <w:rsid w:val="00192149"/>
    <w:rsid w:val="00193ECD"/>
    <w:rsid w:val="00197732"/>
    <w:rsid w:val="00197823"/>
    <w:rsid w:val="001A09B3"/>
    <w:rsid w:val="001A20E8"/>
    <w:rsid w:val="001A35CE"/>
    <w:rsid w:val="001A77EA"/>
    <w:rsid w:val="001B089A"/>
    <w:rsid w:val="001B2531"/>
    <w:rsid w:val="001B6E1F"/>
    <w:rsid w:val="001B72C4"/>
    <w:rsid w:val="001C0B52"/>
    <w:rsid w:val="001C3508"/>
    <w:rsid w:val="001C686B"/>
    <w:rsid w:val="001D0BB4"/>
    <w:rsid w:val="001D2E1D"/>
    <w:rsid w:val="001D316D"/>
    <w:rsid w:val="001D4406"/>
    <w:rsid w:val="001D6111"/>
    <w:rsid w:val="001D7DC3"/>
    <w:rsid w:val="001E11BC"/>
    <w:rsid w:val="001E1A40"/>
    <w:rsid w:val="001E3066"/>
    <w:rsid w:val="001E42F1"/>
    <w:rsid w:val="001E531D"/>
    <w:rsid w:val="001F0E85"/>
    <w:rsid w:val="001F35D2"/>
    <w:rsid w:val="001F406E"/>
    <w:rsid w:val="001F5ECE"/>
    <w:rsid w:val="001F6899"/>
    <w:rsid w:val="00201849"/>
    <w:rsid w:val="00204579"/>
    <w:rsid w:val="00204E2A"/>
    <w:rsid w:val="0020564F"/>
    <w:rsid w:val="00207D39"/>
    <w:rsid w:val="002127C2"/>
    <w:rsid w:val="0021473C"/>
    <w:rsid w:val="00214825"/>
    <w:rsid w:val="0021700C"/>
    <w:rsid w:val="00221484"/>
    <w:rsid w:val="00223359"/>
    <w:rsid w:val="0022574A"/>
    <w:rsid w:val="002309EF"/>
    <w:rsid w:val="00231FE2"/>
    <w:rsid w:val="00237F45"/>
    <w:rsid w:val="00240C26"/>
    <w:rsid w:val="00242A6C"/>
    <w:rsid w:val="00246671"/>
    <w:rsid w:val="002521BA"/>
    <w:rsid w:val="00252EE7"/>
    <w:rsid w:val="0025396C"/>
    <w:rsid w:val="00254DFD"/>
    <w:rsid w:val="002556C0"/>
    <w:rsid w:val="00255C86"/>
    <w:rsid w:val="002567A2"/>
    <w:rsid w:val="0025692A"/>
    <w:rsid w:val="0025764D"/>
    <w:rsid w:val="00260D16"/>
    <w:rsid w:val="00266CB3"/>
    <w:rsid w:val="00271C2E"/>
    <w:rsid w:val="00275907"/>
    <w:rsid w:val="00283B7F"/>
    <w:rsid w:val="00284352"/>
    <w:rsid w:val="00286E2B"/>
    <w:rsid w:val="00290FD7"/>
    <w:rsid w:val="00291957"/>
    <w:rsid w:val="0029312E"/>
    <w:rsid w:val="00293B59"/>
    <w:rsid w:val="002977CD"/>
    <w:rsid w:val="00297E2B"/>
    <w:rsid w:val="002A0D76"/>
    <w:rsid w:val="002A1B51"/>
    <w:rsid w:val="002A5A8B"/>
    <w:rsid w:val="002A6DF9"/>
    <w:rsid w:val="002A7716"/>
    <w:rsid w:val="002B2117"/>
    <w:rsid w:val="002B2FEF"/>
    <w:rsid w:val="002C1AE9"/>
    <w:rsid w:val="002C2E19"/>
    <w:rsid w:val="002C4CA1"/>
    <w:rsid w:val="002D39EA"/>
    <w:rsid w:val="002D3B0B"/>
    <w:rsid w:val="002D3F54"/>
    <w:rsid w:val="002E235D"/>
    <w:rsid w:val="002E2712"/>
    <w:rsid w:val="002E2932"/>
    <w:rsid w:val="002E3215"/>
    <w:rsid w:val="002E3281"/>
    <w:rsid w:val="002E34EF"/>
    <w:rsid w:val="002E4738"/>
    <w:rsid w:val="002F177D"/>
    <w:rsid w:val="002F427A"/>
    <w:rsid w:val="002F5E51"/>
    <w:rsid w:val="002F647E"/>
    <w:rsid w:val="00300BA2"/>
    <w:rsid w:val="003015CB"/>
    <w:rsid w:val="00310016"/>
    <w:rsid w:val="00310585"/>
    <w:rsid w:val="00312A38"/>
    <w:rsid w:val="0031449C"/>
    <w:rsid w:val="00327030"/>
    <w:rsid w:val="00327CBB"/>
    <w:rsid w:val="00333E43"/>
    <w:rsid w:val="003340B1"/>
    <w:rsid w:val="00335D4F"/>
    <w:rsid w:val="003373A3"/>
    <w:rsid w:val="003419E0"/>
    <w:rsid w:val="003443A1"/>
    <w:rsid w:val="00347F94"/>
    <w:rsid w:val="0035143A"/>
    <w:rsid w:val="00351F4D"/>
    <w:rsid w:val="003526D6"/>
    <w:rsid w:val="00354F1C"/>
    <w:rsid w:val="003555B1"/>
    <w:rsid w:val="00356002"/>
    <w:rsid w:val="00356400"/>
    <w:rsid w:val="00360F82"/>
    <w:rsid w:val="00361399"/>
    <w:rsid w:val="0036287A"/>
    <w:rsid w:val="00364B68"/>
    <w:rsid w:val="0036626F"/>
    <w:rsid w:val="003663C4"/>
    <w:rsid w:val="003726A1"/>
    <w:rsid w:val="00373512"/>
    <w:rsid w:val="003767CC"/>
    <w:rsid w:val="0038060F"/>
    <w:rsid w:val="00380DD4"/>
    <w:rsid w:val="00381EC3"/>
    <w:rsid w:val="00382569"/>
    <w:rsid w:val="003825A1"/>
    <w:rsid w:val="00382C02"/>
    <w:rsid w:val="00383668"/>
    <w:rsid w:val="00383A96"/>
    <w:rsid w:val="003851A2"/>
    <w:rsid w:val="003866B8"/>
    <w:rsid w:val="0039016C"/>
    <w:rsid w:val="003914A7"/>
    <w:rsid w:val="003949AE"/>
    <w:rsid w:val="003A10DA"/>
    <w:rsid w:val="003A1582"/>
    <w:rsid w:val="003A197D"/>
    <w:rsid w:val="003A35BB"/>
    <w:rsid w:val="003B0D18"/>
    <w:rsid w:val="003B23B7"/>
    <w:rsid w:val="003B2690"/>
    <w:rsid w:val="003B27CA"/>
    <w:rsid w:val="003B33D1"/>
    <w:rsid w:val="003B47C3"/>
    <w:rsid w:val="003B486E"/>
    <w:rsid w:val="003B71BD"/>
    <w:rsid w:val="003C5367"/>
    <w:rsid w:val="003C5F89"/>
    <w:rsid w:val="003D16D7"/>
    <w:rsid w:val="003D3A7F"/>
    <w:rsid w:val="003D574C"/>
    <w:rsid w:val="003D74F8"/>
    <w:rsid w:val="003E1613"/>
    <w:rsid w:val="003E3901"/>
    <w:rsid w:val="003E4282"/>
    <w:rsid w:val="003E498A"/>
    <w:rsid w:val="003E64DD"/>
    <w:rsid w:val="003E6C96"/>
    <w:rsid w:val="003F568F"/>
    <w:rsid w:val="003F632A"/>
    <w:rsid w:val="003F6377"/>
    <w:rsid w:val="00400F04"/>
    <w:rsid w:val="004038E5"/>
    <w:rsid w:val="00406865"/>
    <w:rsid w:val="0041085E"/>
    <w:rsid w:val="00410A55"/>
    <w:rsid w:val="0041179D"/>
    <w:rsid w:val="00412DFB"/>
    <w:rsid w:val="00415CB6"/>
    <w:rsid w:val="004166A7"/>
    <w:rsid w:val="00416CC5"/>
    <w:rsid w:val="00420557"/>
    <w:rsid w:val="00422537"/>
    <w:rsid w:val="00423C13"/>
    <w:rsid w:val="004262D6"/>
    <w:rsid w:val="00430ED1"/>
    <w:rsid w:val="004326D5"/>
    <w:rsid w:val="004349F9"/>
    <w:rsid w:val="004360BB"/>
    <w:rsid w:val="00437929"/>
    <w:rsid w:val="00442DC0"/>
    <w:rsid w:val="0044358F"/>
    <w:rsid w:val="00444906"/>
    <w:rsid w:val="00447A51"/>
    <w:rsid w:val="00447F9D"/>
    <w:rsid w:val="00450128"/>
    <w:rsid w:val="004534F9"/>
    <w:rsid w:val="00453744"/>
    <w:rsid w:val="0045520E"/>
    <w:rsid w:val="004555D9"/>
    <w:rsid w:val="0046127C"/>
    <w:rsid w:val="00465FFB"/>
    <w:rsid w:val="00467BCE"/>
    <w:rsid w:val="004711B4"/>
    <w:rsid w:val="00474432"/>
    <w:rsid w:val="004772A1"/>
    <w:rsid w:val="00482695"/>
    <w:rsid w:val="00483A0C"/>
    <w:rsid w:val="004842AA"/>
    <w:rsid w:val="00484344"/>
    <w:rsid w:val="0049002A"/>
    <w:rsid w:val="00495073"/>
    <w:rsid w:val="0049713B"/>
    <w:rsid w:val="00497551"/>
    <w:rsid w:val="00497F04"/>
    <w:rsid w:val="004A14E0"/>
    <w:rsid w:val="004A353F"/>
    <w:rsid w:val="004B04A4"/>
    <w:rsid w:val="004B27A7"/>
    <w:rsid w:val="004B65CD"/>
    <w:rsid w:val="004B6CBF"/>
    <w:rsid w:val="004B793D"/>
    <w:rsid w:val="004C4F12"/>
    <w:rsid w:val="004D1000"/>
    <w:rsid w:val="004D164E"/>
    <w:rsid w:val="004D3C17"/>
    <w:rsid w:val="004D63C2"/>
    <w:rsid w:val="004D68BB"/>
    <w:rsid w:val="004D73A3"/>
    <w:rsid w:val="004E013F"/>
    <w:rsid w:val="004E1AF7"/>
    <w:rsid w:val="004E3ACA"/>
    <w:rsid w:val="004E3C66"/>
    <w:rsid w:val="004F1BCF"/>
    <w:rsid w:val="004F1D65"/>
    <w:rsid w:val="004F4D3B"/>
    <w:rsid w:val="00500EF0"/>
    <w:rsid w:val="005112D1"/>
    <w:rsid w:val="005122E6"/>
    <w:rsid w:val="00513B5B"/>
    <w:rsid w:val="00517E94"/>
    <w:rsid w:val="005206C0"/>
    <w:rsid w:val="00521939"/>
    <w:rsid w:val="00521B26"/>
    <w:rsid w:val="00522564"/>
    <w:rsid w:val="0052501F"/>
    <w:rsid w:val="00525EBF"/>
    <w:rsid w:val="00526358"/>
    <w:rsid w:val="00527580"/>
    <w:rsid w:val="00531897"/>
    <w:rsid w:val="00531D9B"/>
    <w:rsid w:val="005376FA"/>
    <w:rsid w:val="0054063F"/>
    <w:rsid w:val="00541BD8"/>
    <w:rsid w:val="0054291D"/>
    <w:rsid w:val="00545987"/>
    <w:rsid w:val="00547258"/>
    <w:rsid w:val="00547FDD"/>
    <w:rsid w:val="005509A3"/>
    <w:rsid w:val="00552B23"/>
    <w:rsid w:val="00554653"/>
    <w:rsid w:val="00555DFA"/>
    <w:rsid w:val="00557703"/>
    <w:rsid w:val="00557A33"/>
    <w:rsid w:val="00560DC1"/>
    <w:rsid w:val="0056310A"/>
    <w:rsid w:val="00564311"/>
    <w:rsid w:val="00564A2D"/>
    <w:rsid w:val="00565579"/>
    <w:rsid w:val="005658C8"/>
    <w:rsid w:val="00566168"/>
    <w:rsid w:val="005675F2"/>
    <w:rsid w:val="00567E32"/>
    <w:rsid w:val="00572789"/>
    <w:rsid w:val="005850D8"/>
    <w:rsid w:val="00586FEF"/>
    <w:rsid w:val="00593B1E"/>
    <w:rsid w:val="00594113"/>
    <w:rsid w:val="005A1FCE"/>
    <w:rsid w:val="005A3159"/>
    <w:rsid w:val="005A404F"/>
    <w:rsid w:val="005A42CF"/>
    <w:rsid w:val="005A4F80"/>
    <w:rsid w:val="005B0D6C"/>
    <w:rsid w:val="005B3313"/>
    <w:rsid w:val="005C0B73"/>
    <w:rsid w:val="005C0D0D"/>
    <w:rsid w:val="005C1B09"/>
    <w:rsid w:val="005C315B"/>
    <w:rsid w:val="005C368B"/>
    <w:rsid w:val="005C5B8E"/>
    <w:rsid w:val="005C7C17"/>
    <w:rsid w:val="005D08AE"/>
    <w:rsid w:val="005D4292"/>
    <w:rsid w:val="005D4D7A"/>
    <w:rsid w:val="005D5633"/>
    <w:rsid w:val="005D7887"/>
    <w:rsid w:val="005D7FAD"/>
    <w:rsid w:val="005E1390"/>
    <w:rsid w:val="005E33D5"/>
    <w:rsid w:val="005E3A98"/>
    <w:rsid w:val="005E49B0"/>
    <w:rsid w:val="005E5CDE"/>
    <w:rsid w:val="005F008F"/>
    <w:rsid w:val="005F0959"/>
    <w:rsid w:val="005F228E"/>
    <w:rsid w:val="005F2B97"/>
    <w:rsid w:val="005F2DB2"/>
    <w:rsid w:val="005F469C"/>
    <w:rsid w:val="005F4D57"/>
    <w:rsid w:val="006014CA"/>
    <w:rsid w:val="006073B7"/>
    <w:rsid w:val="006142F8"/>
    <w:rsid w:val="00614D1E"/>
    <w:rsid w:val="00616479"/>
    <w:rsid w:val="00616757"/>
    <w:rsid w:val="0061769A"/>
    <w:rsid w:val="0062132C"/>
    <w:rsid w:val="00623840"/>
    <w:rsid w:val="00624BA8"/>
    <w:rsid w:val="00626226"/>
    <w:rsid w:val="0062633B"/>
    <w:rsid w:val="00627CDD"/>
    <w:rsid w:val="00635CBC"/>
    <w:rsid w:val="00637FFC"/>
    <w:rsid w:val="00640246"/>
    <w:rsid w:val="00641CF4"/>
    <w:rsid w:val="00643BDA"/>
    <w:rsid w:val="006440BB"/>
    <w:rsid w:val="006448A8"/>
    <w:rsid w:val="00653971"/>
    <w:rsid w:val="0065434A"/>
    <w:rsid w:val="006620A2"/>
    <w:rsid w:val="00662732"/>
    <w:rsid w:val="00662DF7"/>
    <w:rsid w:val="00663C0F"/>
    <w:rsid w:val="0066400C"/>
    <w:rsid w:val="00664B48"/>
    <w:rsid w:val="00666596"/>
    <w:rsid w:val="00667D9F"/>
    <w:rsid w:val="00670373"/>
    <w:rsid w:val="00670F70"/>
    <w:rsid w:val="00671E17"/>
    <w:rsid w:val="00676111"/>
    <w:rsid w:val="006771E3"/>
    <w:rsid w:val="00680C34"/>
    <w:rsid w:val="006815F6"/>
    <w:rsid w:val="00681ABC"/>
    <w:rsid w:val="006877C7"/>
    <w:rsid w:val="006902E8"/>
    <w:rsid w:val="006939FB"/>
    <w:rsid w:val="006951BC"/>
    <w:rsid w:val="00695560"/>
    <w:rsid w:val="0069690E"/>
    <w:rsid w:val="00696CD7"/>
    <w:rsid w:val="006B11DF"/>
    <w:rsid w:val="006B3997"/>
    <w:rsid w:val="006B3CA6"/>
    <w:rsid w:val="006B43A2"/>
    <w:rsid w:val="006C4F6A"/>
    <w:rsid w:val="006D007D"/>
    <w:rsid w:val="006D133F"/>
    <w:rsid w:val="006D39B6"/>
    <w:rsid w:val="006D46DA"/>
    <w:rsid w:val="006E00AF"/>
    <w:rsid w:val="006E1B30"/>
    <w:rsid w:val="006E6960"/>
    <w:rsid w:val="006F0376"/>
    <w:rsid w:val="006F06A4"/>
    <w:rsid w:val="006F1A4C"/>
    <w:rsid w:val="006F6107"/>
    <w:rsid w:val="006F6DFA"/>
    <w:rsid w:val="00701221"/>
    <w:rsid w:val="007070EE"/>
    <w:rsid w:val="007133DF"/>
    <w:rsid w:val="007134BB"/>
    <w:rsid w:val="00715622"/>
    <w:rsid w:val="0072009E"/>
    <w:rsid w:val="007200A0"/>
    <w:rsid w:val="007202F5"/>
    <w:rsid w:val="007263EB"/>
    <w:rsid w:val="00730538"/>
    <w:rsid w:val="00731A57"/>
    <w:rsid w:val="0073214C"/>
    <w:rsid w:val="007332F2"/>
    <w:rsid w:val="007337B0"/>
    <w:rsid w:val="00733A70"/>
    <w:rsid w:val="00734DAC"/>
    <w:rsid w:val="0073728C"/>
    <w:rsid w:val="00737854"/>
    <w:rsid w:val="00740F07"/>
    <w:rsid w:val="007412C1"/>
    <w:rsid w:val="00741B9B"/>
    <w:rsid w:val="00746204"/>
    <w:rsid w:val="00746624"/>
    <w:rsid w:val="00746EE4"/>
    <w:rsid w:val="00747A4F"/>
    <w:rsid w:val="00751394"/>
    <w:rsid w:val="00756C43"/>
    <w:rsid w:val="00761DB8"/>
    <w:rsid w:val="00763A26"/>
    <w:rsid w:val="0076420A"/>
    <w:rsid w:val="0076429D"/>
    <w:rsid w:val="0076496F"/>
    <w:rsid w:val="0076566F"/>
    <w:rsid w:val="0076661B"/>
    <w:rsid w:val="007706D6"/>
    <w:rsid w:val="0077274B"/>
    <w:rsid w:val="0077328D"/>
    <w:rsid w:val="00773448"/>
    <w:rsid w:val="00775B2A"/>
    <w:rsid w:val="00777DA4"/>
    <w:rsid w:val="00780643"/>
    <w:rsid w:val="0078440D"/>
    <w:rsid w:val="00784540"/>
    <w:rsid w:val="00784DB1"/>
    <w:rsid w:val="00785B33"/>
    <w:rsid w:val="00785EB2"/>
    <w:rsid w:val="007877FB"/>
    <w:rsid w:val="00790A40"/>
    <w:rsid w:val="0079128D"/>
    <w:rsid w:val="00792A7E"/>
    <w:rsid w:val="007A1027"/>
    <w:rsid w:val="007B5DD2"/>
    <w:rsid w:val="007C091A"/>
    <w:rsid w:val="007C2827"/>
    <w:rsid w:val="007C32C2"/>
    <w:rsid w:val="007C4227"/>
    <w:rsid w:val="007C48E0"/>
    <w:rsid w:val="007C5635"/>
    <w:rsid w:val="007D625A"/>
    <w:rsid w:val="007D7CCD"/>
    <w:rsid w:val="007D7EAE"/>
    <w:rsid w:val="007E1AD1"/>
    <w:rsid w:val="007E33B8"/>
    <w:rsid w:val="007E4EBA"/>
    <w:rsid w:val="007E7657"/>
    <w:rsid w:val="007E7DB8"/>
    <w:rsid w:val="007F0B42"/>
    <w:rsid w:val="007F6E27"/>
    <w:rsid w:val="00800AC8"/>
    <w:rsid w:val="00801B63"/>
    <w:rsid w:val="00803150"/>
    <w:rsid w:val="00804BDC"/>
    <w:rsid w:val="00804D99"/>
    <w:rsid w:val="00805534"/>
    <w:rsid w:val="008106D6"/>
    <w:rsid w:val="00810BC7"/>
    <w:rsid w:val="00810BCA"/>
    <w:rsid w:val="00814CEE"/>
    <w:rsid w:val="00815245"/>
    <w:rsid w:val="00816946"/>
    <w:rsid w:val="008270D8"/>
    <w:rsid w:val="00835FA7"/>
    <w:rsid w:val="008366DA"/>
    <w:rsid w:val="00836D98"/>
    <w:rsid w:val="00836F24"/>
    <w:rsid w:val="00837005"/>
    <w:rsid w:val="008416CA"/>
    <w:rsid w:val="008442F7"/>
    <w:rsid w:val="0084477E"/>
    <w:rsid w:val="00852422"/>
    <w:rsid w:val="008545D5"/>
    <w:rsid w:val="008551B1"/>
    <w:rsid w:val="00856828"/>
    <w:rsid w:val="00856C03"/>
    <w:rsid w:val="008611D5"/>
    <w:rsid w:val="008618CD"/>
    <w:rsid w:val="00861C2F"/>
    <w:rsid w:val="00865367"/>
    <w:rsid w:val="008658E5"/>
    <w:rsid w:val="00870005"/>
    <w:rsid w:val="00871EA4"/>
    <w:rsid w:val="00872481"/>
    <w:rsid w:val="0087430E"/>
    <w:rsid w:val="00875FC3"/>
    <w:rsid w:val="00880D56"/>
    <w:rsid w:val="00882032"/>
    <w:rsid w:val="00883363"/>
    <w:rsid w:val="00883ED6"/>
    <w:rsid w:val="00884DDB"/>
    <w:rsid w:val="00885D64"/>
    <w:rsid w:val="00887C6A"/>
    <w:rsid w:val="00895212"/>
    <w:rsid w:val="008955AD"/>
    <w:rsid w:val="00896037"/>
    <w:rsid w:val="008971FE"/>
    <w:rsid w:val="008B16DD"/>
    <w:rsid w:val="008B665D"/>
    <w:rsid w:val="008C06E5"/>
    <w:rsid w:val="008C382A"/>
    <w:rsid w:val="008C7707"/>
    <w:rsid w:val="008C7C6E"/>
    <w:rsid w:val="008D263D"/>
    <w:rsid w:val="008D3CAB"/>
    <w:rsid w:val="008D5C53"/>
    <w:rsid w:val="008D7144"/>
    <w:rsid w:val="008D7277"/>
    <w:rsid w:val="008E0534"/>
    <w:rsid w:val="008E35C7"/>
    <w:rsid w:val="008E4CDE"/>
    <w:rsid w:val="008E5858"/>
    <w:rsid w:val="008E59AD"/>
    <w:rsid w:val="008E6946"/>
    <w:rsid w:val="008F0591"/>
    <w:rsid w:val="008F2C14"/>
    <w:rsid w:val="008F7CD0"/>
    <w:rsid w:val="00902BFE"/>
    <w:rsid w:val="00904226"/>
    <w:rsid w:val="009056F8"/>
    <w:rsid w:val="00910C46"/>
    <w:rsid w:val="00911583"/>
    <w:rsid w:val="00917D3D"/>
    <w:rsid w:val="009206AF"/>
    <w:rsid w:val="00920C34"/>
    <w:rsid w:val="00922ACD"/>
    <w:rsid w:val="0092393E"/>
    <w:rsid w:val="0092446B"/>
    <w:rsid w:val="00927310"/>
    <w:rsid w:val="0092763A"/>
    <w:rsid w:val="00927B5B"/>
    <w:rsid w:val="009300B9"/>
    <w:rsid w:val="009329D7"/>
    <w:rsid w:val="009335F5"/>
    <w:rsid w:val="009404B4"/>
    <w:rsid w:val="009414C5"/>
    <w:rsid w:val="00942A47"/>
    <w:rsid w:val="00945BBA"/>
    <w:rsid w:val="009463E6"/>
    <w:rsid w:val="0095186E"/>
    <w:rsid w:val="00953EEA"/>
    <w:rsid w:val="00954B84"/>
    <w:rsid w:val="00955E3D"/>
    <w:rsid w:val="00956A5A"/>
    <w:rsid w:val="00960023"/>
    <w:rsid w:val="00960932"/>
    <w:rsid w:val="009618E6"/>
    <w:rsid w:val="00965385"/>
    <w:rsid w:val="00965C4A"/>
    <w:rsid w:val="00970203"/>
    <w:rsid w:val="00970787"/>
    <w:rsid w:val="00970D9D"/>
    <w:rsid w:val="009715EE"/>
    <w:rsid w:val="00973719"/>
    <w:rsid w:val="0097376F"/>
    <w:rsid w:val="00974214"/>
    <w:rsid w:val="009809AB"/>
    <w:rsid w:val="00985610"/>
    <w:rsid w:val="009868F2"/>
    <w:rsid w:val="009869C8"/>
    <w:rsid w:val="00990668"/>
    <w:rsid w:val="00997AEF"/>
    <w:rsid w:val="009A1771"/>
    <w:rsid w:val="009A2F5E"/>
    <w:rsid w:val="009A7499"/>
    <w:rsid w:val="009B32F1"/>
    <w:rsid w:val="009B359A"/>
    <w:rsid w:val="009B3EC3"/>
    <w:rsid w:val="009B7E21"/>
    <w:rsid w:val="009C022E"/>
    <w:rsid w:val="009C20A7"/>
    <w:rsid w:val="009C20D2"/>
    <w:rsid w:val="009C338C"/>
    <w:rsid w:val="009C684E"/>
    <w:rsid w:val="009D3C37"/>
    <w:rsid w:val="009D3C6E"/>
    <w:rsid w:val="009D54A3"/>
    <w:rsid w:val="009E0465"/>
    <w:rsid w:val="009E1BAF"/>
    <w:rsid w:val="009E2A7C"/>
    <w:rsid w:val="009E59D5"/>
    <w:rsid w:val="009E6846"/>
    <w:rsid w:val="009F1F55"/>
    <w:rsid w:val="009F21E8"/>
    <w:rsid w:val="009F3689"/>
    <w:rsid w:val="009F7230"/>
    <w:rsid w:val="009F78F5"/>
    <w:rsid w:val="00A01C96"/>
    <w:rsid w:val="00A0230B"/>
    <w:rsid w:val="00A02AE9"/>
    <w:rsid w:val="00A05386"/>
    <w:rsid w:val="00A11646"/>
    <w:rsid w:val="00A15726"/>
    <w:rsid w:val="00A16833"/>
    <w:rsid w:val="00A17631"/>
    <w:rsid w:val="00A25956"/>
    <w:rsid w:val="00A26ED2"/>
    <w:rsid w:val="00A30E5E"/>
    <w:rsid w:val="00A31438"/>
    <w:rsid w:val="00A31447"/>
    <w:rsid w:val="00A31575"/>
    <w:rsid w:val="00A36017"/>
    <w:rsid w:val="00A366A7"/>
    <w:rsid w:val="00A369F2"/>
    <w:rsid w:val="00A44C58"/>
    <w:rsid w:val="00A45654"/>
    <w:rsid w:val="00A45E4F"/>
    <w:rsid w:val="00A53DAC"/>
    <w:rsid w:val="00A54A0E"/>
    <w:rsid w:val="00A55692"/>
    <w:rsid w:val="00A56AAB"/>
    <w:rsid w:val="00A5722C"/>
    <w:rsid w:val="00A62EC4"/>
    <w:rsid w:val="00A64991"/>
    <w:rsid w:val="00A658E6"/>
    <w:rsid w:val="00A666D1"/>
    <w:rsid w:val="00A6688A"/>
    <w:rsid w:val="00A66ADE"/>
    <w:rsid w:val="00A66B95"/>
    <w:rsid w:val="00A712A2"/>
    <w:rsid w:val="00A75735"/>
    <w:rsid w:val="00A76352"/>
    <w:rsid w:val="00A774B5"/>
    <w:rsid w:val="00A80E03"/>
    <w:rsid w:val="00A839B9"/>
    <w:rsid w:val="00A8413B"/>
    <w:rsid w:val="00A85809"/>
    <w:rsid w:val="00A869A5"/>
    <w:rsid w:val="00A90C55"/>
    <w:rsid w:val="00A91F15"/>
    <w:rsid w:val="00A93A3E"/>
    <w:rsid w:val="00A9472B"/>
    <w:rsid w:val="00A95674"/>
    <w:rsid w:val="00A96D64"/>
    <w:rsid w:val="00AA0CF5"/>
    <w:rsid w:val="00AA13B0"/>
    <w:rsid w:val="00AA2307"/>
    <w:rsid w:val="00AA2778"/>
    <w:rsid w:val="00AA2EFC"/>
    <w:rsid w:val="00AA7F38"/>
    <w:rsid w:val="00AB3CEB"/>
    <w:rsid w:val="00AB4022"/>
    <w:rsid w:val="00AB7035"/>
    <w:rsid w:val="00AC26CF"/>
    <w:rsid w:val="00AC72D6"/>
    <w:rsid w:val="00AD0D13"/>
    <w:rsid w:val="00AD52FB"/>
    <w:rsid w:val="00AD60B2"/>
    <w:rsid w:val="00AE2E74"/>
    <w:rsid w:val="00AE3AC9"/>
    <w:rsid w:val="00AE3BCC"/>
    <w:rsid w:val="00AE4345"/>
    <w:rsid w:val="00AF328E"/>
    <w:rsid w:val="00AF5773"/>
    <w:rsid w:val="00AF5D13"/>
    <w:rsid w:val="00AF6A7F"/>
    <w:rsid w:val="00AF7CBF"/>
    <w:rsid w:val="00B0111B"/>
    <w:rsid w:val="00B01567"/>
    <w:rsid w:val="00B0202D"/>
    <w:rsid w:val="00B021C2"/>
    <w:rsid w:val="00B05E03"/>
    <w:rsid w:val="00B079DD"/>
    <w:rsid w:val="00B07F29"/>
    <w:rsid w:val="00B12309"/>
    <w:rsid w:val="00B129F1"/>
    <w:rsid w:val="00B14EB0"/>
    <w:rsid w:val="00B170F8"/>
    <w:rsid w:val="00B23B4D"/>
    <w:rsid w:val="00B252C1"/>
    <w:rsid w:val="00B2572C"/>
    <w:rsid w:val="00B25F2E"/>
    <w:rsid w:val="00B26820"/>
    <w:rsid w:val="00B33637"/>
    <w:rsid w:val="00B348BE"/>
    <w:rsid w:val="00B35792"/>
    <w:rsid w:val="00B36378"/>
    <w:rsid w:val="00B3709F"/>
    <w:rsid w:val="00B413CD"/>
    <w:rsid w:val="00B50C4C"/>
    <w:rsid w:val="00B5274A"/>
    <w:rsid w:val="00B53A60"/>
    <w:rsid w:val="00B552A9"/>
    <w:rsid w:val="00B55A7C"/>
    <w:rsid w:val="00B6790B"/>
    <w:rsid w:val="00B70C47"/>
    <w:rsid w:val="00B7494D"/>
    <w:rsid w:val="00B74E13"/>
    <w:rsid w:val="00B75C0C"/>
    <w:rsid w:val="00B76592"/>
    <w:rsid w:val="00B801D0"/>
    <w:rsid w:val="00B80330"/>
    <w:rsid w:val="00B823D2"/>
    <w:rsid w:val="00B83797"/>
    <w:rsid w:val="00B83C96"/>
    <w:rsid w:val="00B86CA3"/>
    <w:rsid w:val="00B87177"/>
    <w:rsid w:val="00B875D6"/>
    <w:rsid w:val="00B90599"/>
    <w:rsid w:val="00B933CD"/>
    <w:rsid w:val="00B93922"/>
    <w:rsid w:val="00B93B39"/>
    <w:rsid w:val="00B93F46"/>
    <w:rsid w:val="00BA3523"/>
    <w:rsid w:val="00BA385E"/>
    <w:rsid w:val="00BA57D9"/>
    <w:rsid w:val="00BA7F48"/>
    <w:rsid w:val="00BB2E9A"/>
    <w:rsid w:val="00BB3DCF"/>
    <w:rsid w:val="00BC4A34"/>
    <w:rsid w:val="00BC5082"/>
    <w:rsid w:val="00BC62D6"/>
    <w:rsid w:val="00BD2B0A"/>
    <w:rsid w:val="00BD2D9C"/>
    <w:rsid w:val="00BD3B0E"/>
    <w:rsid w:val="00BD4832"/>
    <w:rsid w:val="00BD5A3C"/>
    <w:rsid w:val="00BD6575"/>
    <w:rsid w:val="00BD7F9C"/>
    <w:rsid w:val="00BE350E"/>
    <w:rsid w:val="00BE58C2"/>
    <w:rsid w:val="00BE6470"/>
    <w:rsid w:val="00BF0E07"/>
    <w:rsid w:val="00BF49C9"/>
    <w:rsid w:val="00BF67BD"/>
    <w:rsid w:val="00C0059F"/>
    <w:rsid w:val="00C010CB"/>
    <w:rsid w:val="00C02096"/>
    <w:rsid w:val="00C07AE2"/>
    <w:rsid w:val="00C109B8"/>
    <w:rsid w:val="00C10B60"/>
    <w:rsid w:val="00C167C8"/>
    <w:rsid w:val="00C21AFC"/>
    <w:rsid w:val="00C21DFB"/>
    <w:rsid w:val="00C34458"/>
    <w:rsid w:val="00C35258"/>
    <w:rsid w:val="00C412A5"/>
    <w:rsid w:val="00C45ECD"/>
    <w:rsid w:val="00C4714B"/>
    <w:rsid w:val="00C5056B"/>
    <w:rsid w:val="00C50919"/>
    <w:rsid w:val="00C53FE5"/>
    <w:rsid w:val="00C57736"/>
    <w:rsid w:val="00C613CC"/>
    <w:rsid w:val="00C6166C"/>
    <w:rsid w:val="00C63F7B"/>
    <w:rsid w:val="00C646C3"/>
    <w:rsid w:val="00C67DB5"/>
    <w:rsid w:val="00C74E22"/>
    <w:rsid w:val="00C75E4F"/>
    <w:rsid w:val="00C8040F"/>
    <w:rsid w:val="00C81077"/>
    <w:rsid w:val="00C832F6"/>
    <w:rsid w:val="00C83DF3"/>
    <w:rsid w:val="00C85ACF"/>
    <w:rsid w:val="00C87019"/>
    <w:rsid w:val="00C907A4"/>
    <w:rsid w:val="00C95BD3"/>
    <w:rsid w:val="00C97535"/>
    <w:rsid w:val="00CA00D5"/>
    <w:rsid w:val="00CA2526"/>
    <w:rsid w:val="00CA289C"/>
    <w:rsid w:val="00CA2C20"/>
    <w:rsid w:val="00CA353D"/>
    <w:rsid w:val="00CA4A2F"/>
    <w:rsid w:val="00CA4C88"/>
    <w:rsid w:val="00CA7C0E"/>
    <w:rsid w:val="00CB00EE"/>
    <w:rsid w:val="00CB3871"/>
    <w:rsid w:val="00CB49D7"/>
    <w:rsid w:val="00CC087F"/>
    <w:rsid w:val="00CC0A9E"/>
    <w:rsid w:val="00CC218B"/>
    <w:rsid w:val="00CC38FE"/>
    <w:rsid w:val="00CC72B9"/>
    <w:rsid w:val="00CD23EE"/>
    <w:rsid w:val="00CD3415"/>
    <w:rsid w:val="00CD4692"/>
    <w:rsid w:val="00CD7978"/>
    <w:rsid w:val="00CE2BE3"/>
    <w:rsid w:val="00CE5BD3"/>
    <w:rsid w:val="00CF05B1"/>
    <w:rsid w:val="00CF46DF"/>
    <w:rsid w:val="00CF6489"/>
    <w:rsid w:val="00D02BA2"/>
    <w:rsid w:val="00D04C26"/>
    <w:rsid w:val="00D06170"/>
    <w:rsid w:val="00D11172"/>
    <w:rsid w:val="00D11AB0"/>
    <w:rsid w:val="00D15145"/>
    <w:rsid w:val="00D16EE0"/>
    <w:rsid w:val="00D23876"/>
    <w:rsid w:val="00D258EA"/>
    <w:rsid w:val="00D27CEE"/>
    <w:rsid w:val="00D30B3F"/>
    <w:rsid w:val="00D375CD"/>
    <w:rsid w:val="00D41A8F"/>
    <w:rsid w:val="00D41B41"/>
    <w:rsid w:val="00D4436A"/>
    <w:rsid w:val="00D47EE9"/>
    <w:rsid w:val="00D53281"/>
    <w:rsid w:val="00D54E6E"/>
    <w:rsid w:val="00D60185"/>
    <w:rsid w:val="00D60367"/>
    <w:rsid w:val="00D60514"/>
    <w:rsid w:val="00D606CA"/>
    <w:rsid w:val="00D60CD2"/>
    <w:rsid w:val="00D60F4B"/>
    <w:rsid w:val="00D661B6"/>
    <w:rsid w:val="00D67E6B"/>
    <w:rsid w:val="00D823B6"/>
    <w:rsid w:val="00D82FCF"/>
    <w:rsid w:val="00DA1090"/>
    <w:rsid w:val="00DA5B2F"/>
    <w:rsid w:val="00DA7E5B"/>
    <w:rsid w:val="00DB1C53"/>
    <w:rsid w:val="00DB47FA"/>
    <w:rsid w:val="00DB60EB"/>
    <w:rsid w:val="00DC200D"/>
    <w:rsid w:val="00DC3DD3"/>
    <w:rsid w:val="00DC7652"/>
    <w:rsid w:val="00DD0FFE"/>
    <w:rsid w:val="00DD12B6"/>
    <w:rsid w:val="00DD18E9"/>
    <w:rsid w:val="00DD2750"/>
    <w:rsid w:val="00DD2C81"/>
    <w:rsid w:val="00DD34AD"/>
    <w:rsid w:val="00DD3CCD"/>
    <w:rsid w:val="00DD59BA"/>
    <w:rsid w:val="00DD64AE"/>
    <w:rsid w:val="00DD72DF"/>
    <w:rsid w:val="00DE14B8"/>
    <w:rsid w:val="00DE1C8D"/>
    <w:rsid w:val="00DE3CE8"/>
    <w:rsid w:val="00DF18B0"/>
    <w:rsid w:val="00DF2A41"/>
    <w:rsid w:val="00DF2D13"/>
    <w:rsid w:val="00DF668F"/>
    <w:rsid w:val="00DF706D"/>
    <w:rsid w:val="00DF7D50"/>
    <w:rsid w:val="00E01736"/>
    <w:rsid w:val="00E104FC"/>
    <w:rsid w:val="00E1132E"/>
    <w:rsid w:val="00E13A96"/>
    <w:rsid w:val="00E13C48"/>
    <w:rsid w:val="00E175C3"/>
    <w:rsid w:val="00E2122B"/>
    <w:rsid w:val="00E2199F"/>
    <w:rsid w:val="00E2333F"/>
    <w:rsid w:val="00E2554B"/>
    <w:rsid w:val="00E25816"/>
    <w:rsid w:val="00E27208"/>
    <w:rsid w:val="00E27694"/>
    <w:rsid w:val="00E30B1C"/>
    <w:rsid w:val="00E312AE"/>
    <w:rsid w:val="00E31395"/>
    <w:rsid w:val="00E36BC4"/>
    <w:rsid w:val="00E402EC"/>
    <w:rsid w:val="00E42C36"/>
    <w:rsid w:val="00E45A19"/>
    <w:rsid w:val="00E468DF"/>
    <w:rsid w:val="00E47D20"/>
    <w:rsid w:val="00E50AF9"/>
    <w:rsid w:val="00E50E84"/>
    <w:rsid w:val="00E53C1B"/>
    <w:rsid w:val="00E54A0F"/>
    <w:rsid w:val="00E5697A"/>
    <w:rsid w:val="00E66C9D"/>
    <w:rsid w:val="00E7544D"/>
    <w:rsid w:val="00E83F00"/>
    <w:rsid w:val="00E85BF1"/>
    <w:rsid w:val="00E85DBD"/>
    <w:rsid w:val="00E907EB"/>
    <w:rsid w:val="00E926C6"/>
    <w:rsid w:val="00E93030"/>
    <w:rsid w:val="00E9347F"/>
    <w:rsid w:val="00E94980"/>
    <w:rsid w:val="00E95E20"/>
    <w:rsid w:val="00E97B15"/>
    <w:rsid w:val="00EA1034"/>
    <w:rsid w:val="00EA4673"/>
    <w:rsid w:val="00EB19E2"/>
    <w:rsid w:val="00EB2482"/>
    <w:rsid w:val="00EB2B5A"/>
    <w:rsid w:val="00EB3699"/>
    <w:rsid w:val="00EB3DF4"/>
    <w:rsid w:val="00EB628B"/>
    <w:rsid w:val="00EB71AC"/>
    <w:rsid w:val="00EB7411"/>
    <w:rsid w:val="00EC12EF"/>
    <w:rsid w:val="00EC2981"/>
    <w:rsid w:val="00EC669A"/>
    <w:rsid w:val="00EC7264"/>
    <w:rsid w:val="00ED50E9"/>
    <w:rsid w:val="00ED73B5"/>
    <w:rsid w:val="00EF0B5C"/>
    <w:rsid w:val="00EF25C8"/>
    <w:rsid w:val="00EF4244"/>
    <w:rsid w:val="00EF7DE6"/>
    <w:rsid w:val="00F00347"/>
    <w:rsid w:val="00F01E56"/>
    <w:rsid w:val="00F03032"/>
    <w:rsid w:val="00F0358E"/>
    <w:rsid w:val="00F043AD"/>
    <w:rsid w:val="00F0716C"/>
    <w:rsid w:val="00F078AA"/>
    <w:rsid w:val="00F07AC7"/>
    <w:rsid w:val="00F126E9"/>
    <w:rsid w:val="00F12F00"/>
    <w:rsid w:val="00F163A8"/>
    <w:rsid w:val="00F16AEE"/>
    <w:rsid w:val="00F20A7A"/>
    <w:rsid w:val="00F21018"/>
    <w:rsid w:val="00F23BC3"/>
    <w:rsid w:val="00F2426D"/>
    <w:rsid w:val="00F25206"/>
    <w:rsid w:val="00F32C3C"/>
    <w:rsid w:val="00F32FD4"/>
    <w:rsid w:val="00F33BAA"/>
    <w:rsid w:val="00F34D03"/>
    <w:rsid w:val="00F34FD7"/>
    <w:rsid w:val="00F35F27"/>
    <w:rsid w:val="00F366A1"/>
    <w:rsid w:val="00F36B1F"/>
    <w:rsid w:val="00F4281C"/>
    <w:rsid w:val="00F43C99"/>
    <w:rsid w:val="00F503B4"/>
    <w:rsid w:val="00F53319"/>
    <w:rsid w:val="00F533FB"/>
    <w:rsid w:val="00F54995"/>
    <w:rsid w:val="00F54BB5"/>
    <w:rsid w:val="00F620F0"/>
    <w:rsid w:val="00F66E19"/>
    <w:rsid w:val="00F66FCC"/>
    <w:rsid w:val="00F67D56"/>
    <w:rsid w:val="00F67DA7"/>
    <w:rsid w:val="00F70DFB"/>
    <w:rsid w:val="00F71C95"/>
    <w:rsid w:val="00F725E7"/>
    <w:rsid w:val="00F77BB8"/>
    <w:rsid w:val="00F8116C"/>
    <w:rsid w:val="00F84270"/>
    <w:rsid w:val="00F9261B"/>
    <w:rsid w:val="00F930F9"/>
    <w:rsid w:val="00F9699D"/>
    <w:rsid w:val="00F96A79"/>
    <w:rsid w:val="00FA0394"/>
    <w:rsid w:val="00FA322E"/>
    <w:rsid w:val="00FA4334"/>
    <w:rsid w:val="00FA69A2"/>
    <w:rsid w:val="00FA7A1A"/>
    <w:rsid w:val="00FA7DD9"/>
    <w:rsid w:val="00FB208D"/>
    <w:rsid w:val="00FB388E"/>
    <w:rsid w:val="00FB52AF"/>
    <w:rsid w:val="00FC147A"/>
    <w:rsid w:val="00FC35CF"/>
    <w:rsid w:val="00FC6C3F"/>
    <w:rsid w:val="00FD15E8"/>
    <w:rsid w:val="00FD4CE4"/>
    <w:rsid w:val="00FD4E3C"/>
    <w:rsid w:val="00FE3B53"/>
    <w:rsid w:val="00FE7D64"/>
    <w:rsid w:val="00FF097A"/>
    <w:rsid w:val="00FF0BB2"/>
    <w:rsid w:val="00FF2BD6"/>
    <w:rsid w:val="00FF6CB6"/>
    <w:rsid w:val="00FF78A7"/>
    <w:rsid w:val="0FA07693"/>
    <w:rsid w:val="10E37F64"/>
    <w:rsid w:val="16DB5307"/>
    <w:rsid w:val="1D2751AB"/>
    <w:rsid w:val="1DC92D22"/>
    <w:rsid w:val="1F2F4234"/>
    <w:rsid w:val="34324241"/>
    <w:rsid w:val="3A6D37CD"/>
    <w:rsid w:val="44111C0F"/>
    <w:rsid w:val="4B8E3A93"/>
    <w:rsid w:val="5E485421"/>
    <w:rsid w:val="643A744E"/>
    <w:rsid w:val="652C4677"/>
    <w:rsid w:val="65500DE4"/>
    <w:rsid w:val="65B806E2"/>
    <w:rsid w:val="67DF1302"/>
    <w:rsid w:val="686D5083"/>
    <w:rsid w:val="6C345C3F"/>
    <w:rsid w:val="6D476299"/>
    <w:rsid w:val="6EF137DC"/>
    <w:rsid w:val="70CF0E3E"/>
    <w:rsid w:val="76235A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0"/>
    <w:rPr>
      <w:kern w:val="2"/>
    </w:rPr>
  </w:style>
  <w:style w:type="character" w:customStyle="1" w:styleId="39">
    <w:name w:val="批注主题 Char"/>
    <w:basedOn w:val="38"/>
    <w:link w:val="17"/>
    <w:qFormat/>
    <w:uiPriority w:val="0"/>
    <w:rPr>
      <w:b/>
      <w:bCs/>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2">
    <w:name w:val="font01"/>
    <w:basedOn w:val="20"/>
    <w:qFormat/>
    <w:uiPriority w:val="0"/>
    <w:rPr>
      <w:rFonts w:hint="eastAsia" w:ascii="宋体" w:hAnsi="宋体" w:eastAsia="宋体" w:cs="宋体"/>
      <w:color w:val="000000"/>
      <w:sz w:val="22"/>
      <w:szCs w:val="22"/>
      <w:u w:val="none"/>
      <w:vertAlign w:val="superscript"/>
    </w:rPr>
  </w:style>
  <w:style w:type="paragraph" w:styleId="4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D0149E-5A95-4458-A15E-197B476A76B3}">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21</Pages>
  <Words>1539</Words>
  <Characters>8774</Characters>
  <Lines>73</Lines>
  <Paragraphs>20</Paragraphs>
  <TotalTime>1689</TotalTime>
  <ScaleCrop>false</ScaleCrop>
  <LinksUpToDate>false</LinksUpToDate>
  <CharactersWithSpaces>10293</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2021-12-10T03:19:08Z</dcterms:modified>
  <dc:title>投标邀请</dc:title>
  <cp:revision>512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173098A0755943398DC5492726DD41CC</vt:lpwstr>
  </property>
</Properties>
</file>