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年度油制品</w:t>
      </w:r>
      <w:r>
        <w:rPr>
          <w:rFonts w:hint="eastAsia" w:ascii="仿宋_GB2312" w:eastAsia="仿宋_GB2312"/>
          <w:sz w:val="28"/>
          <w:szCs w:val="28"/>
        </w:rPr>
        <w:t>组织询价采购，报价函截止回函时间</w:t>
      </w:r>
      <w:r>
        <w:rPr>
          <w:rFonts w:hint="eastAsia" w:ascii="仿宋_GB2312" w:eastAsia="仿宋_GB2312"/>
          <w:sz w:val="28"/>
          <w:szCs w:val="28"/>
          <w:lang w:eastAsia="zh-CN"/>
        </w:rPr>
        <w:t>：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2021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878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4"/>
        <w:gridCol w:w="663"/>
        <w:gridCol w:w="936"/>
        <w:gridCol w:w="801"/>
        <w:gridCol w:w="1350"/>
        <w:gridCol w:w="1251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4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34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2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9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907"/>
        <w:gridCol w:w="1329"/>
        <w:gridCol w:w="1650"/>
        <w:gridCol w:w="1403"/>
        <w:gridCol w:w="16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 号</w:t>
            </w:r>
          </w:p>
        </w:tc>
        <w:tc>
          <w:tcPr>
            <w:tcW w:w="1907" w:type="dxa"/>
            <w:noWrap/>
            <w:vAlign w:val="center"/>
          </w:tcPr>
          <w:p>
            <w:pPr>
              <w:spacing w:line="340" w:lineRule="exact"/>
              <w:ind w:firstLine="120" w:firstLineChars="5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329" w:type="dxa"/>
            <w:noWrap/>
            <w:vAlign w:val="center"/>
          </w:tcPr>
          <w:p>
            <w:pPr>
              <w:spacing w:line="340" w:lineRule="exact"/>
              <w:ind w:firstLine="120" w:firstLineChars="5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品牌</w:t>
            </w:r>
          </w:p>
        </w:tc>
        <w:tc>
          <w:tcPr>
            <w:tcW w:w="1650" w:type="dxa"/>
            <w:vAlign w:val="center"/>
          </w:tcPr>
          <w:p>
            <w:pPr>
              <w:spacing w:line="340" w:lineRule="exact"/>
              <w:ind w:firstLine="120" w:firstLineChars="50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规格型号</w:t>
            </w:r>
          </w:p>
        </w:tc>
        <w:tc>
          <w:tcPr>
            <w:tcW w:w="1403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单价(含税)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07" w:type="dxa"/>
            <w:noWrap/>
            <w:vAlign w:val="center"/>
          </w:tcPr>
          <w:p>
            <w:pPr>
              <w:widowControl/>
              <w:spacing w:line="360" w:lineRule="exact"/>
              <w:ind w:firstLine="120" w:firstLineChars="5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32#气轮机油</w:t>
            </w:r>
          </w:p>
        </w:tc>
        <w:tc>
          <w:tcPr>
            <w:tcW w:w="1329" w:type="dxa"/>
            <w:noWrap/>
          </w:tcPr>
          <w:p>
            <w:pPr>
              <w:spacing w:line="360" w:lineRule="exact"/>
              <w:ind w:firstLine="105" w:firstLineChar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长城</w:t>
            </w:r>
          </w:p>
        </w:tc>
        <w:tc>
          <w:tcPr>
            <w:tcW w:w="1650" w:type="dxa"/>
          </w:tcPr>
          <w:p>
            <w:pPr>
              <w:spacing w:line="360" w:lineRule="exact"/>
              <w:ind w:firstLine="105" w:firstLineChar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  <w:lang w:val="en-US" w:eastAsia="zh-CN"/>
              </w:rPr>
              <w:t>170公斤/桶</w:t>
            </w:r>
          </w:p>
        </w:tc>
        <w:tc>
          <w:tcPr>
            <w:tcW w:w="1403" w:type="dxa"/>
          </w:tcPr>
          <w:p>
            <w:pPr>
              <w:tabs>
                <w:tab w:val="left" w:pos="540"/>
              </w:tabs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吨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907" w:type="dxa"/>
            <w:noWrap/>
            <w:vAlign w:val="center"/>
          </w:tcPr>
          <w:p>
            <w:pPr>
              <w:widowControl/>
              <w:spacing w:line="360" w:lineRule="exact"/>
              <w:ind w:firstLine="120" w:firstLineChars="5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46#导轨油</w:t>
            </w:r>
          </w:p>
        </w:tc>
        <w:tc>
          <w:tcPr>
            <w:tcW w:w="1329" w:type="dxa"/>
            <w:noWrap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昆仑</w:t>
            </w:r>
          </w:p>
        </w:tc>
        <w:tc>
          <w:tcPr>
            <w:tcW w:w="1650" w:type="dxa"/>
          </w:tcPr>
          <w:tbl>
            <w:tblPr>
              <w:tblStyle w:val="6"/>
              <w:tblW w:w="8905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5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7" w:hRule="atLeast"/>
                <w:jc w:val="center"/>
              </w:trPr>
              <w:tc>
                <w:tcPr>
                  <w:tcW w:w="1650" w:type="dxa"/>
                </w:tcPr>
                <w:p>
                  <w:pPr>
                    <w:spacing w:line="360" w:lineRule="exact"/>
                    <w:jc w:val="center"/>
                    <w:rPr>
                      <w:rFonts w:hint="eastAsia" w:ascii="宋体" w:hAnsi="宋体"/>
                      <w:szCs w:val="21"/>
                    </w:rPr>
                  </w:pPr>
                  <w:r>
                    <w:rPr>
                      <w:rFonts w:hint="eastAsia" w:ascii="黑体" w:hAnsi="黑体" w:eastAsia="黑体"/>
                      <w:color w:val="000000" w:themeColor="text1"/>
                      <w:kern w:val="0"/>
                      <w:szCs w:val="21"/>
                      <w:lang w:val="en-US" w:eastAsia="zh-CN"/>
                    </w:rPr>
                    <w:t>170公斤/桶</w:t>
                  </w:r>
                </w:p>
              </w:tc>
            </w:tr>
          </w:tbl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03" w:type="dxa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吨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907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46#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抗磨</w:t>
            </w:r>
            <w:r>
              <w:rPr>
                <w:rFonts w:hint="eastAsia" w:ascii="宋体" w:hAnsi="宋体"/>
                <w:kern w:val="0"/>
                <w:sz w:val="24"/>
              </w:rPr>
              <w:t>液压油</w:t>
            </w:r>
          </w:p>
        </w:tc>
        <w:tc>
          <w:tcPr>
            <w:tcW w:w="1329" w:type="dxa"/>
            <w:noWrap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昆仑</w:t>
            </w:r>
          </w:p>
        </w:tc>
        <w:tc>
          <w:tcPr>
            <w:tcW w:w="1650" w:type="dxa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  <w:lang w:val="en-US" w:eastAsia="zh-CN"/>
              </w:rPr>
              <w:t>170公斤/桶</w:t>
            </w:r>
          </w:p>
        </w:tc>
        <w:tc>
          <w:tcPr>
            <w:tcW w:w="1403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吨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907" w:type="dxa"/>
            <w:noWrap/>
            <w:vAlign w:val="center"/>
          </w:tcPr>
          <w:p>
            <w:pPr>
              <w:widowControl/>
              <w:ind w:firstLine="240" w:firstLineChars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32#机械油</w:t>
            </w:r>
          </w:p>
        </w:tc>
        <w:tc>
          <w:tcPr>
            <w:tcW w:w="1329" w:type="dxa"/>
            <w:noWrap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昆仑</w:t>
            </w:r>
          </w:p>
        </w:tc>
        <w:tc>
          <w:tcPr>
            <w:tcW w:w="1650" w:type="dxa"/>
          </w:tcPr>
          <w:tbl>
            <w:tblPr>
              <w:tblStyle w:val="6"/>
              <w:tblW w:w="8905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5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7" w:hRule="atLeast"/>
                <w:jc w:val="center"/>
              </w:trPr>
              <w:tc>
                <w:tcPr>
                  <w:tcW w:w="1650" w:type="dxa"/>
                </w:tcPr>
                <w:p>
                  <w:pPr>
                    <w:spacing w:line="360" w:lineRule="exact"/>
                    <w:jc w:val="center"/>
                    <w:rPr>
                      <w:rFonts w:hint="eastAsia" w:ascii="宋体" w:hAnsi="宋体"/>
                      <w:szCs w:val="21"/>
                    </w:rPr>
                  </w:pPr>
                  <w:r>
                    <w:rPr>
                      <w:rFonts w:hint="eastAsia" w:ascii="黑体" w:hAnsi="黑体" w:eastAsia="黑体"/>
                      <w:color w:val="000000" w:themeColor="text1"/>
                      <w:kern w:val="0"/>
                      <w:szCs w:val="21"/>
                      <w:lang w:val="en-US" w:eastAsia="zh-CN"/>
                    </w:rPr>
                    <w:t>170公斤/桶</w:t>
                  </w:r>
                </w:p>
              </w:tc>
            </w:tr>
          </w:tbl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03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吨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90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白油</w:t>
            </w:r>
          </w:p>
        </w:tc>
        <w:tc>
          <w:tcPr>
            <w:tcW w:w="1329" w:type="dxa"/>
            <w:noWrap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650" w:type="dxa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03" w:type="dxa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吨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90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220#</w:t>
            </w:r>
            <w:r>
              <w:rPr>
                <w:rFonts w:hint="eastAsia" w:ascii="仿宋_GB2312" w:hAnsi="宋体" w:eastAsia="仿宋_GB2312"/>
                <w:sz w:val="24"/>
              </w:rPr>
              <w:t>齿轮油</w:t>
            </w:r>
          </w:p>
        </w:tc>
        <w:tc>
          <w:tcPr>
            <w:tcW w:w="1329" w:type="dxa"/>
            <w:noWrap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昆仑</w:t>
            </w:r>
          </w:p>
        </w:tc>
        <w:tc>
          <w:tcPr>
            <w:tcW w:w="1650" w:type="dxa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  <w:lang w:val="en-US" w:eastAsia="zh-CN"/>
              </w:rPr>
              <w:t>170公斤/桶</w:t>
            </w:r>
          </w:p>
        </w:tc>
        <w:tc>
          <w:tcPr>
            <w:tcW w:w="1403" w:type="dxa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吨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190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3#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扩散泵油</w:t>
            </w:r>
          </w:p>
        </w:tc>
        <w:tc>
          <w:tcPr>
            <w:tcW w:w="1329" w:type="dxa"/>
            <w:noWrap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  <w:lang w:eastAsia="zh-CN"/>
              </w:rPr>
              <w:t>惠丰</w:t>
            </w:r>
          </w:p>
        </w:tc>
        <w:tc>
          <w:tcPr>
            <w:tcW w:w="1650" w:type="dxa"/>
          </w:tcPr>
          <w:p>
            <w:pPr>
              <w:widowControl/>
              <w:jc w:val="center"/>
              <w:rPr>
                <w:rFonts w:hint="default" w:ascii="黑体" w:hAnsi="黑体" w:eastAsia="黑体"/>
                <w:color w:val="000000" w:themeColor="text1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  <w:lang w:val="en-US" w:eastAsia="zh-CN"/>
              </w:rPr>
              <w:t>4L/桶</w:t>
            </w:r>
          </w:p>
        </w:tc>
        <w:tc>
          <w:tcPr>
            <w:tcW w:w="1403" w:type="dxa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1升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90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13#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压缩机油</w:t>
            </w:r>
          </w:p>
        </w:tc>
        <w:tc>
          <w:tcPr>
            <w:tcW w:w="1329" w:type="dxa"/>
            <w:noWrap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650" w:type="dxa"/>
          </w:tcPr>
          <w:p>
            <w:pPr>
              <w:widowControl/>
              <w:jc w:val="center"/>
              <w:rPr>
                <w:rFonts w:hint="default" w:ascii="黑体" w:hAnsi="黑体" w:eastAsia="黑体"/>
                <w:color w:val="000000" w:themeColor="text1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  <w:lang w:val="en-US" w:eastAsia="zh-CN"/>
              </w:rPr>
              <w:t>18L/桶</w:t>
            </w:r>
          </w:p>
        </w:tc>
        <w:tc>
          <w:tcPr>
            <w:tcW w:w="1403" w:type="dxa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1吨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190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100#真空泵油</w:t>
            </w:r>
          </w:p>
        </w:tc>
        <w:tc>
          <w:tcPr>
            <w:tcW w:w="1329" w:type="dxa"/>
            <w:noWrap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650" w:type="dxa"/>
          </w:tcPr>
          <w:p>
            <w:pPr>
              <w:widowControl/>
              <w:jc w:val="center"/>
              <w:rPr>
                <w:rFonts w:hint="default" w:ascii="黑体" w:hAnsi="黑体" w:eastAsia="黑体"/>
                <w:color w:val="000000" w:themeColor="text1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  <w:lang w:val="en-US" w:eastAsia="zh-CN"/>
              </w:rPr>
              <w:t>170公斤/桶</w:t>
            </w:r>
          </w:p>
        </w:tc>
        <w:tc>
          <w:tcPr>
            <w:tcW w:w="1403" w:type="dxa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1吨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190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空压机油</w:t>
            </w:r>
          </w:p>
        </w:tc>
        <w:tc>
          <w:tcPr>
            <w:tcW w:w="1329" w:type="dxa"/>
            <w:noWrap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650" w:type="dxa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  <w:lang w:val="en-US" w:eastAsia="zh-CN"/>
              </w:rPr>
              <w:t>16L/桶</w:t>
            </w:r>
          </w:p>
        </w:tc>
        <w:tc>
          <w:tcPr>
            <w:tcW w:w="1403" w:type="dxa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1吨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905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说明：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numPr>
                <w:numId w:val="0"/>
              </w:numPr>
              <w:spacing w:line="340" w:lineRule="exact"/>
              <w:jc w:val="lef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年度油制品采购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pStyle w:val="2"/>
        <w:spacing w:line="480" w:lineRule="exact"/>
        <w:ind w:left="0" w:leftChars="0"/>
        <w:rPr>
          <w:rFonts w:ascii="仿宋_GB2312" w:hAnsi="宋体" w:eastAsia="仿宋_GB2312"/>
          <w:sz w:val="28"/>
          <w:szCs w:val="28"/>
        </w:rPr>
      </w:pPr>
    </w:p>
    <w:p>
      <w:pPr>
        <w:pStyle w:val="2"/>
        <w:wordWrap w:val="0"/>
        <w:spacing w:line="480" w:lineRule="exact"/>
        <w:ind w:left="3771" w:leftChars="1504" w:hanging="613" w:hangingChars="219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spacing w:line="480" w:lineRule="exact"/>
        <w:ind w:left="3771" w:leftChars="1504" w:hanging="613" w:hangingChars="219"/>
        <w:jc w:val="center"/>
      </w:pPr>
      <w:r>
        <w:rPr>
          <w:rFonts w:hint="eastAsia" w:ascii="仿宋_GB2312" w:hAnsi="宋体" w:eastAsia="仿宋_GB2312"/>
          <w:sz w:val="28"/>
          <w:szCs w:val="28"/>
        </w:rPr>
        <w:t>20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21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340" w:lineRule="exact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8FF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575C5"/>
    <w:rsid w:val="0016063C"/>
    <w:rsid w:val="001704C7"/>
    <w:rsid w:val="00173E1E"/>
    <w:rsid w:val="0019457C"/>
    <w:rsid w:val="001951FA"/>
    <w:rsid w:val="00196207"/>
    <w:rsid w:val="001A03F6"/>
    <w:rsid w:val="001A2BDF"/>
    <w:rsid w:val="001A5AC1"/>
    <w:rsid w:val="001B5B5C"/>
    <w:rsid w:val="001B6BA3"/>
    <w:rsid w:val="001B71F8"/>
    <w:rsid w:val="001D1C6D"/>
    <w:rsid w:val="001D36C6"/>
    <w:rsid w:val="001E04CE"/>
    <w:rsid w:val="001E1306"/>
    <w:rsid w:val="001E22AD"/>
    <w:rsid w:val="001E73A2"/>
    <w:rsid w:val="001F6A93"/>
    <w:rsid w:val="00207B51"/>
    <w:rsid w:val="002128B9"/>
    <w:rsid w:val="00214E36"/>
    <w:rsid w:val="002221E9"/>
    <w:rsid w:val="00222DDF"/>
    <w:rsid w:val="00224C4E"/>
    <w:rsid w:val="0023495D"/>
    <w:rsid w:val="002353FF"/>
    <w:rsid w:val="00242B31"/>
    <w:rsid w:val="00245E55"/>
    <w:rsid w:val="00245FFD"/>
    <w:rsid w:val="00250E9A"/>
    <w:rsid w:val="00261F1A"/>
    <w:rsid w:val="00263774"/>
    <w:rsid w:val="002664BB"/>
    <w:rsid w:val="00270BF2"/>
    <w:rsid w:val="00273250"/>
    <w:rsid w:val="00274539"/>
    <w:rsid w:val="00280544"/>
    <w:rsid w:val="00286460"/>
    <w:rsid w:val="0029031C"/>
    <w:rsid w:val="00291B33"/>
    <w:rsid w:val="0029322A"/>
    <w:rsid w:val="00293DE3"/>
    <w:rsid w:val="00295578"/>
    <w:rsid w:val="00296091"/>
    <w:rsid w:val="002975E2"/>
    <w:rsid w:val="002A0948"/>
    <w:rsid w:val="002A4199"/>
    <w:rsid w:val="002A60E7"/>
    <w:rsid w:val="002B1D3B"/>
    <w:rsid w:val="002B2D41"/>
    <w:rsid w:val="002B5763"/>
    <w:rsid w:val="002C0AE9"/>
    <w:rsid w:val="002C5CEF"/>
    <w:rsid w:val="002D5708"/>
    <w:rsid w:val="002E05AB"/>
    <w:rsid w:val="00301CD9"/>
    <w:rsid w:val="0031276F"/>
    <w:rsid w:val="00314209"/>
    <w:rsid w:val="00330840"/>
    <w:rsid w:val="0033319D"/>
    <w:rsid w:val="003338E8"/>
    <w:rsid w:val="0033496E"/>
    <w:rsid w:val="0033519C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4FC9"/>
    <w:rsid w:val="0039517C"/>
    <w:rsid w:val="003970C0"/>
    <w:rsid w:val="003A2A88"/>
    <w:rsid w:val="003A64B8"/>
    <w:rsid w:val="003A65DC"/>
    <w:rsid w:val="003B158D"/>
    <w:rsid w:val="003B619E"/>
    <w:rsid w:val="003B76AE"/>
    <w:rsid w:val="003C2568"/>
    <w:rsid w:val="003C5E83"/>
    <w:rsid w:val="003D598A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07A1"/>
    <w:rsid w:val="00461266"/>
    <w:rsid w:val="004628C6"/>
    <w:rsid w:val="0046493B"/>
    <w:rsid w:val="00465724"/>
    <w:rsid w:val="0047106E"/>
    <w:rsid w:val="004758DB"/>
    <w:rsid w:val="00481321"/>
    <w:rsid w:val="004840BE"/>
    <w:rsid w:val="00485495"/>
    <w:rsid w:val="00485CD3"/>
    <w:rsid w:val="004903D3"/>
    <w:rsid w:val="004931A8"/>
    <w:rsid w:val="004A0F12"/>
    <w:rsid w:val="004B141B"/>
    <w:rsid w:val="004B2A9C"/>
    <w:rsid w:val="004B705A"/>
    <w:rsid w:val="004C5025"/>
    <w:rsid w:val="004C5BCE"/>
    <w:rsid w:val="004C72AC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2133"/>
    <w:rsid w:val="00554F54"/>
    <w:rsid w:val="00555E19"/>
    <w:rsid w:val="005603B9"/>
    <w:rsid w:val="005706F9"/>
    <w:rsid w:val="00577548"/>
    <w:rsid w:val="005778F3"/>
    <w:rsid w:val="00586AA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27E2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6A8C"/>
    <w:rsid w:val="00667D0F"/>
    <w:rsid w:val="00674034"/>
    <w:rsid w:val="006747FA"/>
    <w:rsid w:val="00676461"/>
    <w:rsid w:val="00683763"/>
    <w:rsid w:val="00686209"/>
    <w:rsid w:val="006A6B33"/>
    <w:rsid w:val="006A7911"/>
    <w:rsid w:val="006C2578"/>
    <w:rsid w:val="006C3F35"/>
    <w:rsid w:val="006C4A11"/>
    <w:rsid w:val="006D6D21"/>
    <w:rsid w:val="006E2BD8"/>
    <w:rsid w:val="006E5687"/>
    <w:rsid w:val="006E756A"/>
    <w:rsid w:val="006F4014"/>
    <w:rsid w:val="006F49E1"/>
    <w:rsid w:val="006F719B"/>
    <w:rsid w:val="0070079F"/>
    <w:rsid w:val="00707D89"/>
    <w:rsid w:val="00710F65"/>
    <w:rsid w:val="00717D4E"/>
    <w:rsid w:val="00720A2B"/>
    <w:rsid w:val="00742942"/>
    <w:rsid w:val="007444A5"/>
    <w:rsid w:val="00751AC7"/>
    <w:rsid w:val="007531B0"/>
    <w:rsid w:val="00760E48"/>
    <w:rsid w:val="00762DFC"/>
    <w:rsid w:val="007744F1"/>
    <w:rsid w:val="00776477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BB0"/>
    <w:rsid w:val="0081398B"/>
    <w:rsid w:val="00822D3E"/>
    <w:rsid w:val="008328B7"/>
    <w:rsid w:val="00834AAD"/>
    <w:rsid w:val="0083610D"/>
    <w:rsid w:val="00836997"/>
    <w:rsid w:val="00840704"/>
    <w:rsid w:val="00840B93"/>
    <w:rsid w:val="00841AB8"/>
    <w:rsid w:val="0084271C"/>
    <w:rsid w:val="00847D97"/>
    <w:rsid w:val="00847F81"/>
    <w:rsid w:val="00851F8B"/>
    <w:rsid w:val="00855D01"/>
    <w:rsid w:val="0086648E"/>
    <w:rsid w:val="008665D3"/>
    <w:rsid w:val="00870B20"/>
    <w:rsid w:val="00871279"/>
    <w:rsid w:val="008715DA"/>
    <w:rsid w:val="0087171B"/>
    <w:rsid w:val="0087402C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378B9"/>
    <w:rsid w:val="00942013"/>
    <w:rsid w:val="009426DE"/>
    <w:rsid w:val="00942E91"/>
    <w:rsid w:val="009450E5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A685E"/>
    <w:rsid w:val="009B086D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0D1"/>
    <w:rsid w:val="00A8716E"/>
    <w:rsid w:val="00A9060B"/>
    <w:rsid w:val="00A9216A"/>
    <w:rsid w:val="00A93A93"/>
    <w:rsid w:val="00A956AE"/>
    <w:rsid w:val="00A9621F"/>
    <w:rsid w:val="00AA42C4"/>
    <w:rsid w:val="00AA6CA5"/>
    <w:rsid w:val="00AA77F8"/>
    <w:rsid w:val="00AA7E72"/>
    <w:rsid w:val="00AB12C7"/>
    <w:rsid w:val="00AB1AF5"/>
    <w:rsid w:val="00AB25C8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AF5A8B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5685"/>
    <w:rsid w:val="00BB6975"/>
    <w:rsid w:val="00BB7A93"/>
    <w:rsid w:val="00BC549F"/>
    <w:rsid w:val="00BD7E73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2C91"/>
    <w:rsid w:val="00C33658"/>
    <w:rsid w:val="00C34405"/>
    <w:rsid w:val="00C371A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D8F"/>
    <w:rsid w:val="00C9294D"/>
    <w:rsid w:val="00C94EB7"/>
    <w:rsid w:val="00CA1F06"/>
    <w:rsid w:val="00CA33AD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102C"/>
    <w:rsid w:val="00D35EC7"/>
    <w:rsid w:val="00D375E3"/>
    <w:rsid w:val="00D468C7"/>
    <w:rsid w:val="00D54468"/>
    <w:rsid w:val="00D57B39"/>
    <w:rsid w:val="00D57C49"/>
    <w:rsid w:val="00D61F1B"/>
    <w:rsid w:val="00D655FC"/>
    <w:rsid w:val="00D67DAD"/>
    <w:rsid w:val="00D70FAA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4635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60E0"/>
    <w:rsid w:val="00E815E0"/>
    <w:rsid w:val="00E96521"/>
    <w:rsid w:val="00E96E5D"/>
    <w:rsid w:val="00EA3AA9"/>
    <w:rsid w:val="00EA3E73"/>
    <w:rsid w:val="00EB52E9"/>
    <w:rsid w:val="00EC0D59"/>
    <w:rsid w:val="00EC21E7"/>
    <w:rsid w:val="00EC5F23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2BE4"/>
    <w:rsid w:val="00F46A14"/>
    <w:rsid w:val="00F52F8D"/>
    <w:rsid w:val="00F54224"/>
    <w:rsid w:val="00F56ADA"/>
    <w:rsid w:val="00F670DC"/>
    <w:rsid w:val="00F72BD3"/>
    <w:rsid w:val="00F74469"/>
    <w:rsid w:val="00F752F5"/>
    <w:rsid w:val="00F81742"/>
    <w:rsid w:val="00F83300"/>
    <w:rsid w:val="00F842BF"/>
    <w:rsid w:val="00F85E6A"/>
    <w:rsid w:val="00F8664E"/>
    <w:rsid w:val="00F879EF"/>
    <w:rsid w:val="00F87AB7"/>
    <w:rsid w:val="00F958AB"/>
    <w:rsid w:val="00F96F19"/>
    <w:rsid w:val="00F97910"/>
    <w:rsid w:val="00FA1E3F"/>
    <w:rsid w:val="00FA5E58"/>
    <w:rsid w:val="00FB522F"/>
    <w:rsid w:val="00FE46B1"/>
    <w:rsid w:val="00FE64E8"/>
    <w:rsid w:val="00FF165C"/>
    <w:rsid w:val="00FF455C"/>
    <w:rsid w:val="24B11BD7"/>
    <w:rsid w:val="3D813332"/>
    <w:rsid w:val="3EE50EF3"/>
    <w:rsid w:val="68E4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5F9D9A-13B7-4C7D-9BAF-3886FCB54D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162</Words>
  <Characters>927</Characters>
  <Lines>7</Lines>
  <Paragraphs>2</Paragraphs>
  <TotalTime>0</TotalTime>
  <ScaleCrop>false</ScaleCrop>
  <LinksUpToDate>false</LinksUpToDate>
  <CharactersWithSpaces>1087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cp:lastPrinted>2020-08-20T09:20:00Z</cp:lastPrinted>
  <dcterms:modified xsi:type="dcterms:W3CDTF">2021-03-05T07:33:32Z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