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2021年度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镀膜材料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1842"/>
        <w:gridCol w:w="3397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4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339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数量（Kg）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单价（元/ Kg）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硫化锌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15-22nm</w:t>
            </w:r>
          </w:p>
        </w:tc>
        <w:tc>
          <w:tcPr>
            <w:tcW w:w="3397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密度（g/cm3）:4.10      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</w:rPr>
              <w:t>蒸发温度(℃):1100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3000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一氧化硅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Φ 20*14</w:t>
            </w:r>
          </w:p>
        </w:tc>
        <w:tc>
          <w:tcPr>
            <w:tcW w:w="3397" w:type="dxa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</w:rPr>
              <w:t>黑棕色至黄土色无定形粉末，白色立方晶体；熔点&gt;1702°C，沸点1880°C，密度2.13克/立方厘米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2400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钼片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0.13*65*110mm</w:t>
            </w:r>
          </w:p>
        </w:tc>
        <w:tc>
          <w:tcPr>
            <w:tcW w:w="3397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钼的纯度：Mo≥９９．９３％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钼的密度：≥ 10.15g/m3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180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，提供合格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SGS检验报告</w:t>
            </w:r>
            <w:r>
              <w:rPr>
                <w:rFonts w:hint="eastAsia" w:ascii="仿宋" w:hAnsi="仿宋" w:eastAsia="仿宋" w:cs="仿宋"/>
                <w:sz w:val="24"/>
              </w:rPr>
              <w:t>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3、有意报价请联系业务咨询人索要产品图纸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三、我公司将以价格确定最终供应商。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四、付款条件及方式：合同签订5个工作日内预付30%，货到验收确认并开具全额增值税发票3个月付至货款总额的90%，10%作为质保金，验收合格后满一年无质量异议，10个工作日支付。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2021年度镀膜材料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14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3280164"/>
    <w:rsid w:val="11CB0E27"/>
    <w:rsid w:val="1C682A48"/>
    <w:rsid w:val="250D5CA3"/>
    <w:rsid w:val="3731308C"/>
    <w:rsid w:val="3A101BE4"/>
    <w:rsid w:val="42CB14FB"/>
    <w:rsid w:val="4E642DF9"/>
    <w:rsid w:val="506D2739"/>
    <w:rsid w:val="5F373EC5"/>
    <w:rsid w:val="640D6EBF"/>
    <w:rsid w:val="69E62AAB"/>
    <w:rsid w:val="6B87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166</Words>
  <Characters>949</Characters>
  <Lines>7</Lines>
  <Paragraphs>2</Paragraphs>
  <TotalTime>2</TotalTime>
  <ScaleCrop>false</ScaleCrop>
  <LinksUpToDate>false</LinksUpToDate>
  <CharactersWithSpaces>1113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HUAHUA</cp:lastModifiedBy>
  <dcterms:modified xsi:type="dcterms:W3CDTF">2021-07-14T07:04:43Z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2DD8C1C546E34F4B94C1A8B0D8F2A53D</vt:lpwstr>
  </property>
</Properties>
</file>